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9C61A" w14:textId="4DFB6E7C" w:rsidR="009D11BD" w:rsidRPr="008866D8" w:rsidRDefault="009D11BD" w:rsidP="009D11BD">
      <w:pPr>
        <w:jc w:val="right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>Prilog III</w:t>
      </w:r>
    </w:p>
    <w:p w14:paraId="47E356CB" w14:textId="77777777" w:rsidR="009D11BD" w:rsidRPr="008866D8" w:rsidRDefault="009D11BD" w:rsidP="00700658">
      <w:pPr>
        <w:jc w:val="both"/>
        <w:rPr>
          <w:rFonts w:ascii="Calibri" w:hAnsi="Calibri" w:cs="Calibri"/>
          <w:lang w:val="hr-HR"/>
        </w:rPr>
      </w:pPr>
    </w:p>
    <w:p w14:paraId="795EA050" w14:textId="2F5594C3" w:rsidR="00F364EB" w:rsidRPr="008866D8" w:rsidRDefault="00F364EB" w:rsidP="009D11BD">
      <w:pPr>
        <w:jc w:val="center"/>
        <w:rPr>
          <w:rFonts w:ascii="Calibri" w:hAnsi="Calibri" w:cs="Calibri"/>
          <w:b/>
          <w:bCs/>
          <w:lang w:val="hr-HR"/>
        </w:rPr>
      </w:pPr>
      <w:r w:rsidRPr="008866D8">
        <w:rPr>
          <w:rFonts w:ascii="Calibri" w:hAnsi="Calibri" w:cs="Calibri"/>
          <w:b/>
          <w:bCs/>
          <w:lang w:val="hr-HR"/>
        </w:rPr>
        <w:t xml:space="preserve">TEHNIČKA SPECIFIKACIJA </w:t>
      </w:r>
    </w:p>
    <w:p w14:paraId="7C03C937" w14:textId="15D9CCA4" w:rsidR="00F364EB" w:rsidRPr="008866D8" w:rsidRDefault="00234BDC" w:rsidP="009D11BD">
      <w:pPr>
        <w:jc w:val="center"/>
        <w:rPr>
          <w:rFonts w:ascii="Calibri" w:hAnsi="Calibri" w:cs="Calibri"/>
          <w:b/>
          <w:bCs/>
          <w:lang w:val="hr-HR"/>
        </w:rPr>
      </w:pPr>
      <w:r w:rsidRPr="008866D8">
        <w:rPr>
          <w:rFonts w:ascii="Calibri" w:hAnsi="Calibri" w:cs="Calibri"/>
          <w:b/>
          <w:bCs/>
          <w:lang w:val="hr-HR"/>
        </w:rPr>
        <w:t xml:space="preserve">NABAVA </w:t>
      </w:r>
      <w:r w:rsidR="00F364EB" w:rsidRPr="008866D8">
        <w:rPr>
          <w:rFonts w:ascii="Calibri" w:hAnsi="Calibri" w:cs="Calibri"/>
          <w:b/>
          <w:bCs/>
          <w:lang w:val="hr-HR"/>
        </w:rPr>
        <w:t xml:space="preserve">SUSTAVA AUTOMATSKOG I DALJINSKOG OČITAVANJA BROJILA,  </w:t>
      </w:r>
      <w:r w:rsidR="00385C7E" w:rsidRPr="008866D8">
        <w:rPr>
          <w:rFonts w:ascii="Calibri" w:hAnsi="Calibri" w:cs="Calibri"/>
          <w:b/>
          <w:bCs/>
          <w:lang w:val="hr-HR"/>
        </w:rPr>
        <w:t>GRUPA 1. ZAKONITA OVJERENA NAPREDNA BROJILA I INFORMACIJSKI SUSTAV ZA DALJINSKO PRIKUPLJANJE PODATAKA</w:t>
      </w:r>
    </w:p>
    <w:p w14:paraId="5B522F65" w14:textId="77777777" w:rsidR="009D11BD" w:rsidRPr="008866D8" w:rsidRDefault="009D11BD" w:rsidP="00700658">
      <w:pPr>
        <w:jc w:val="both"/>
        <w:rPr>
          <w:rFonts w:ascii="Calibri" w:hAnsi="Calibri" w:cs="Calibri"/>
          <w:lang w:val="hr-HR"/>
        </w:rPr>
      </w:pPr>
    </w:p>
    <w:p w14:paraId="778BD061" w14:textId="716779F1" w:rsidR="009D11BD" w:rsidRPr="008866D8" w:rsidRDefault="00700658" w:rsidP="00700658">
      <w:pPr>
        <w:jc w:val="both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 xml:space="preserve">Ponuditelj je obvezan ispuniti obrazac </w:t>
      </w:r>
      <w:r w:rsidRPr="008866D8">
        <w:rPr>
          <w:rFonts w:ascii="Calibri" w:hAnsi="Calibri" w:cs="Calibri"/>
          <w:b/>
          <w:bCs/>
          <w:color w:val="4D5156"/>
          <w:shd w:val="clear" w:color="auto" w:fill="FFFFFF"/>
          <w:lang w:val="hr-HR"/>
        </w:rPr>
        <w:t>„</w:t>
      </w:r>
      <w:r w:rsidRPr="008866D8">
        <w:rPr>
          <w:rFonts w:ascii="Calibri" w:hAnsi="Calibri" w:cs="Calibri"/>
          <w:b/>
          <w:bCs/>
          <w:lang w:val="hr-HR"/>
        </w:rPr>
        <w:t xml:space="preserve">Tehnička specifikacija </w:t>
      </w:r>
      <w:r w:rsidR="00F364EB" w:rsidRPr="008866D8">
        <w:rPr>
          <w:rFonts w:ascii="Calibri" w:hAnsi="Calibri" w:cs="Calibri"/>
          <w:b/>
          <w:bCs/>
          <w:lang w:val="hr-HR"/>
        </w:rPr>
        <w:t xml:space="preserve">- Nabava </w:t>
      </w:r>
      <w:r w:rsidR="003F248D" w:rsidRPr="008866D8">
        <w:rPr>
          <w:rFonts w:ascii="Calibri" w:hAnsi="Calibri" w:cs="Calibri"/>
          <w:b/>
          <w:bCs/>
          <w:lang w:val="hr-HR"/>
        </w:rPr>
        <w:t>sustava automatskog i daljinskog očitavanja</w:t>
      </w:r>
      <w:r w:rsidR="00385C7E" w:rsidRPr="008866D8">
        <w:rPr>
          <w:rFonts w:ascii="Calibri" w:hAnsi="Calibri" w:cs="Calibri"/>
          <w:b/>
          <w:bCs/>
          <w:lang w:val="hr-HR"/>
        </w:rPr>
        <w:t xml:space="preserve"> brojila, Grupa 1. </w:t>
      </w:r>
      <w:r w:rsidR="003F248D" w:rsidRPr="008866D8">
        <w:rPr>
          <w:rFonts w:ascii="Calibri" w:hAnsi="Calibri" w:cs="Calibri"/>
          <w:b/>
          <w:bCs/>
          <w:lang w:val="hr-HR"/>
        </w:rPr>
        <w:t xml:space="preserve"> </w:t>
      </w:r>
      <w:r w:rsidR="000A57A3" w:rsidRPr="008866D8">
        <w:rPr>
          <w:rFonts w:ascii="Calibri" w:hAnsi="Calibri" w:cs="Calibri"/>
          <w:b/>
          <w:bCs/>
          <w:lang w:val="hr-HR"/>
        </w:rPr>
        <w:t>Z</w:t>
      </w:r>
      <w:r w:rsidR="00385C7E" w:rsidRPr="008866D8">
        <w:rPr>
          <w:rFonts w:ascii="Calibri" w:hAnsi="Calibri" w:cs="Calibri"/>
          <w:b/>
          <w:bCs/>
          <w:lang w:val="hr-HR"/>
        </w:rPr>
        <w:t xml:space="preserve">akonita ovjerena </w:t>
      </w:r>
      <w:r w:rsidR="003F248D" w:rsidRPr="008866D8">
        <w:rPr>
          <w:rFonts w:ascii="Calibri" w:hAnsi="Calibri" w:cs="Calibri"/>
          <w:b/>
          <w:bCs/>
          <w:lang w:val="hr-HR"/>
        </w:rPr>
        <w:t>napredn</w:t>
      </w:r>
      <w:r w:rsidR="00385C7E" w:rsidRPr="008866D8">
        <w:rPr>
          <w:rFonts w:ascii="Calibri" w:hAnsi="Calibri" w:cs="Calibri"/>
          <w:b/>
          <w:bCs/>
          <w:lang w:val="hr-HR"/>
        </w:rPr>
        <w:t>a</w:t>
      </w:r>
      <w:r w:rsidR="003F248D" w:rsidRPr="008866D8">
        <w:rPr>
          <w:rFonts w:ascii="Calibri" w:hAnsi="Calibri" w:cs="Calibri"/>
          <w:b/>
          <w:bCs/>
          <w:lang w:val="hr-HR"/>
        </w:rPr>
        <w:t xml:space="preserve"> brojila</w:t>
      </w:r>
      <w:r w:rsidR="005321CC" w:rsidRPr="008866D8">
        <w:rPr>
          <w:rFonts w:ascii="Calibri" w:hAnsi="Calibri" w:cs="Calibri"/>
          <w:b/>
          <w:bCs/>
          <w:lang w:val="hr-HR"/>
        </w:rPr>
        <w:t xml:space="preserve"> i informacijski sustav za daljinsko prikupljanje podataka</w:t>
      </w:r>
      <w:r w:rsidR="00C41CCE" w:rsidRPr="008866D8">
        <w:rPr>
          <w:rFonts w:ascii="Calibri" w:hAnsi="Calibri" w:cs="Calibri"/>
          <w:b/>
          <w:bCs/>
          <w:lang w:val="hr-HR"/>
        </w:rPr>
        <w:t>“</w:t>
      </w:r>
      <w:r w:rsidRPr="008866D8">
        <w:rPr>
          <w:rFonts w:ascii="Calibri" w:hAnsi="Calibri" w:cs="Calibri"/>
          <w:b/>
          <w:bCs/>
          <w:lang w:val="hr-HR"/>
        </w:rPr>
        <w:t xml:space="preserve">, </w:t>
      </w:r>
      <w:r w:rsidRPr="008866D8">
        <w:rPr>
          <w:rFonts w:ascii="Calibri" w:hAnsi="Calibri" w:cs="Calibri"/>
          <w:lang w:val="hr-HR"/>
        </w:rPr>
        <w:t>te ispuni</w:t>
      </w:r>
      <w:r w:rsidR="00B6779A" w:rsidRPr="008866D8">
        <w:rPr>
          <w:rFonts w:ascii="Calibri" w:hAnsi="Calibri" w:cs="Calibri"/>
          <w:lang w:val="hr-HR"/>
        </w:rPr>
        <w:t>ti</w:t>
      </w:r>
      <w:r w:rsidRPr="008866D8">
        <w:rPr>
          <w:rFonts w:ascii="Calibri" w:hAnsi="Calibri" w:cs="Calibri"/>
          <w:lang w:val="hr-HR"/>
        </w:rPr>
        <w:t xml:space="preserve"> kolonu </w:t>
      </w:r>
      <w:r w:rsidRPr="008866D8">
        <w:rPr>
          <w:rFonts w:ascii="Calibri" w:hAnsi="Calibri" w:cs="Calibri"/>
          <w:b/>
          <w:bCs/>
          <w:shd w:val="clear" w:color="auto" w:fill="FFFFFF"/>
          <w:lang w:val="hr-HR"/>
        </w:rPr>
        <w:t>„</w:t>
      </w:r>
      <w:r w:rsidR="00C41CCE" w:rsidRPr="008866D8">
        <w:rPr>
          <w:rFonts w:ascii="Calibri" w:hAnsi="Calibri" w:cs="Calibri"/>
          <w:b/>
          <w:bCs/>
          <w:shd w:val="clear" w:color="auto" w:fill="FFFFFF"/>
          <w:lang w:val="hr-HR"/>
        </w:rPr>
        <w:t>PONUĐENA KARAKTERISTIKA</w:t>
      </w:r>
      <w:r w:rsidRPr="008866D8">
        <w:rPr>
          <w:rFonts w:ascii="Calibri" w:hAnsi="Calibri" w:cs="Calibri"/>
          <w:shd w:val="clear" w:color="auto" w:fill="FFFFFF"/>
          <w:lang w:val="hr-HR"/>
        </w:rPr>
        <w:t>”</w:t>
      </w:r>
      <w:r w:rsidRPr="008866D8">
        <w:rPr>
          <w:rFonts w:ascii="Calibri" w:hAnsi="Calibri" w:cs="Calibri"/>
          <w:lang w:val="hr-HR"/>
        </w:rPr>
        <w:t xml:space="preserve">. </w:t>
      </w:r>
    </w:p>
    <w:p w14:paraId="1B8532FA" w14:textId="7BF73593" w:rsidR="00E70025" w:rsidRPr="008866D8" w:rsidRDefault="00B6779A" w:rsidP="00700658">
      <w:pPr>
        <w:jc w:val="both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>Navedenu kolonu</w:t>
      </w:r>
      <w:r w:rsidR="00700658" w:rsidRPr="008866D8">
        <w:rPr>
          <w:rFonts w:ascii="Calibri" w:hAnsi="Calibri" w:cs="Calibri"/>
          <w:shd w:val="clear" w:color="auto" w:fill="FFFFFF"/>
          <w:lang w:val="hr-HR"/>
        </w:rPr>
        <w:t xml:space="preserve"> je obvezno ispuniti na način da se </w:t>
      </w:r>
      <w:r w:rsidR="00B311BF" w:rsidRPr="008866D8">
        <w:rPr>
          <w:rFonts w:ascii="Calibri" w:hAnsi="Calibri" w:cs="Calibri"/>
          <w:shd w:val="clear" w:color="auto" w:fill="FFFFFF"/>
          <w:lang w:val="hr-HR"/>
        </w:rPr>
        <w:t xml:space="preserve">na </w:t>
      </w:r>
      <w:r w:rsidR="00700658" w:rsidRPr="008866D8">
        <w:rPr>
          <w:rFonts w:ascii="Calibri" w:hAnsi="Calibri" w:cs="Calibri"/>
          <w:shd w:val="clear" w:color="auto" w:fill="FFFFFF"/>
          <w:lang w:val="hr-HR"/>
        </w:rPr>
        <w:t xml:space="preserve">za to predviđeno </w:t>
      </w:r>
      <w:r w:rsidR="00AB491D" w:rsidRPr="008866D8">
        <w:rPr>
          <w:rFonts w:ascii="Calibri" w:hAnsi="Calibri" w:cs="Calibri"/>
          <w:shd w:val="clear" w:color="auto" w:fill="FFFFFF"/>
          <w:lang w:val="hr-HR"/>
        </w:rPr>
        <w:t>mjesto (prazno polje) upiš</w:t>
      </w:r>
      <w:r w:rsidRPr="008866D8">
        <w:rPr>
          <w:rFonts w:ascii="Calibri" w:hAnsi="Calibri" w:cs="Calibri"/>
          <w:shd w:val="clear" w:color="auto" w:fill="FFFFFF"/>
          <w:lang w:val="hr-HR"/>
        </w:rPr>
        <w:t xml:space="preserve">e </w:t>
      </w:r>
      <w:r w:rsidR="00B311BF" w:rsidRPr="008866D8">
        <w:rPr>
          <w:rFonts w:ascii="Calibri" w:hAnsi="Calibri" w:cs="Calibri"/>
          <w:shd w:val="clear" w:color="auto" w:fill="FFFFFF"/>
          <w:lang w:val="hr-HR"/>
        </w:rPr>
        <w:t xml:space="preserve">ili </w:t>
      </w:r>
      <w:r w:rsidR="00C41CCE" w:rsidRPr="008866D8">
        <w:rPr>
          <w:rFonts w:ascii="Calibri" w:hAnsi="Calibri" w:cs="Calibri"/>
          <w:shd w:val="clear" w:color="auto" w:fill="FFFFFF"/>
          <w:lang w:val="hr-HR"/>
        </w:rPr>
        <w:t>ponuđena karakteristika</w:t>
      </w:r>
      <w:r w:rsidR="009D11BD" w:rsidRPr="008866D8">
        <w:rPr>
          <w:rFonts w:ascii="Calibri" w:hAnsi="Calibri" w:cs="Calibri"/>
          <w:shd w:val="clear" w:color="auto" w:fill="FFFFFF"/>
          <w:lang w:val="hr-HR"/>
        </w:rPr>
        <w:t xml:space="preserve"> ili </w:t>
      </w:r>
      <w:r w:rsidR="00B311BF" w:rsidRPr="008866D8">
        <w:rPr>
          <w:rFonts w:ascii="Calibri" w:hAnsi="Calibri" w:cs="Calibri"/>
          <w:shd w:val="clear" w:color="auto" w:fill="FFFFFF"/>
          <w:lang w:val="hr-HR"/>
        </w:rPr>
        <w:t xml:space="preserve">prihvaćanje </w:t>
      </w:r>
      <w:r w:rsidR="00803896" w:rsidRPr="008866D8">
        <w:rPr>
          <w:rFonts w:ascii="Calibri" w:hAnsi="Calibri" w:cs="Calibri"/>
          <w:shd w:val="clear" w:color="auto" w:fill="FFFFFF"/>
          <w:lang w:val="hr-HR"/>
        </w:rPr>
        <w:t>naveden</w:t>
      </w:r>
      <w:r w:rsidR="00B311BF" w:rsidRPr="008866D8">
        <w:rPr>
          <w:rFonts w:ascii="Calibri" w:hAnsi="Calibri" w:cs="Calibri"/>
          <w:shd w:val="clear" w:color="auto" w:fill="FFFFFF"/>
          <w:lang w:val="hr-HR"/>
        </w:rPr>
        <w:t>e</w:t>
      </w:r>
      <w:r w:rsidR="00803896" w:rsidRPr="008866D8">
        <w:rPr>
          <w:rFonts w:ascii="Calibri" w:hAnsi="Calibri" w:cs="Calibri"/>
          <w:shd w:val="clear" w:color="auto" w:fill="FFFFFF"/>
          <w:lang w:val="hr-HR"/>
        </w:rPr>
        <w:t xml:space="preserve"> karakteristik</w:t>
      </w:r>
      <w:r w:rsidR="00B311BF" w:rsidRPr="008866D8">
        <w:rPr>
          <w:rFonts w:ascii="Calibri" w:hAnsi="Calibri" w:cs="Calibri"/>
          <w:shd w:val="clear" w:color="auto" w:fill="FFFFFF"/>
          <w:lang w:val="hr-HR"/>
        </w:rPr>
        <w:t>e</w:t>
      </w:r>
      <w:r w:rsidR="00F364EB" w:rsidRPr="008866D8">
        <w:rPr>
          <w:rFonts w:ascii="Calibri" w:hAnsi="Calibri" w:cs="Calibri"/>
          <w:shd w:val="clear" w:color="auto" w:fill="FFFFFF"/>
          <w:lang w:val="hr-HR"/>
        </w:rPr>
        <w:t>,</w:t>
      </w:r>
      <w:r w:rsidR="00803896" w:rsidRPr="008866D8">
        <w:rPr>
          <w:rFonts w:ascii="Calibri" w:hAnsi="Calibri" w:cs="Calibri"/>
          <w:shd w:val="clear" w:color="auto" w:fill="FFFFFF"/>
          <w:lang w:val="hr-HR"/>
        </w:rPr>
        <w:t xml:space="preserve"> prema uputi </w:t>
      </w:r>
      <w:r w:rsidR="00234BDC" w:rsidRPr="008866D8">
        <w:rPr>
          <w:rFonts w:ascii="Calibri" w:hAnsi="Calibri" w:cs="Calibri"/>
          <w:shd w:val="clear" w:color="auto" w:fill="FFFFFF"/>
          <w:lang w:val="hr-HR"/>
        </w:rPr>
        <w:t xml:space="preserve">danoj </w:t>
      </w:r>
      <w:r w:rsidR="00803896" w:rsidRPr="008866D8">
        <w:rPr>
          <w:rFonts w:ascii="Calibri" w:hAnsi="Calibri" w:cs="Calibri"/>
          <w:shd w:val="clear" w:color="auto" w:fill="FFFFFF"/>
          <w:lang w:val="hr-HR"/>
        </w:rPr>
        <w:t>u drugom stupcu</w:t>
      </w:r>
      <w:r w:rsidRPr="008866D8">
        <w:rPr>
          <w:rFonts w:ascii="Calibri" w:hAnsi="Calibri" w:cs="Calibri"/>
          <w:shd w:val="clear" w:color="auto" w:fill="FFFFFF"/>
          <w:lang w:val="hr-HR"/>
        </w:rPr>
        <w:t>.</w:t>
      </w:r>
      <w:r w:rsidRPr="008866D8">
        <w:rPr>
          <w:rFonts w:ascii="Calibri" w:hAnsi="Calibri" w:cs="Calibri"/>
          <w:b/>
          <w:bCs/>
          <w:shd w:val="clear" w:color="auto" w:fill="FFFFFF"/>
          <w:lang w:val="hr-HR"/>
        </w:rPr>
        <w:t xml:space="preserve"> </w:t>
      </w:r>
    </w:p>
    <w:p w14:paraId="7C62303C" w14:textId="00328BC4" w:rsidR="00700658" w:rsidRPr="008866D8" w:rsidRDefault="00803896" w:rsidP="00700658">
      <w:pPr>
        <w:jc w:val="both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>Ako</w:t>
      </w:r>
      <w:r w:rsidR="00700658" w:rsidRPr="008866D8">
        <w:rPr>
          <w:rFonts w:ascii="Calibri" w:hAnsi="Calibri" w:cs="Calibri"/>
          <w:lang w:val="hr-HR"/>
        </w:rPr>
        <w:t xml:space="preserve"> ponuđen</w:t>
      </w:r>
      <w:r w:rsidR="003F248D" w:rsidRPr="008866D8">
        <w:rPr>
          <w:rFonts w:ascii="Calibri" w:hAnsi="Calibri" w:cs="Calibri"/>
          <w:lang w:val="hr-HR"/>
        </w:rPr>
        <w:t>i</w:t>
      </w:r>
      <w:r w:rsidR="00C41CCE" w:rsidRPr="008866D8">
        <w:rPr>
          <w:rFonts w:ascii="Calibri" w:hAnsi="Calibri" w:cs="Calibri"/>
          <w:lang w:val="hr-HR"/>
        </w:rPr>
        <w:t xml:space="preserve"> </w:t>
      </w:r>
      <w:r w:rsidR="003F248D" w:rsidRPr="008866D8">
        <w:rPr>
          <w:rFonts w:ascii="Calibri" w:hAnsi="Calibri" w:cs="Calibri"/>
          <w:lang w:val="hr-HR"/>
        </w:rPr>
        <w:t>sustav automatskog i daljinskog očitavanja brojila</w:t>
      </w:r>
      <w:r w:rsidR="00700658" w:rsidRPr="008866D8">
        <w:rPr>
          <w:rFonts w:ascii="Calibri" w:hAnsi="Calibri" w:cs="Calibri"/>
          <w:lang w:val="hr-HR"/>
        </w:rPr>
        <w:t xml:space="preserve"> nema neku od tehničkih karakteristika naznačenih u obrascu </w:t>
      </w:r>
      <w:r w:rsidR="00D50A0A" w:rsidRPr="008866D8">
        <w:rPr>
          <w:rFonts w:ascii="Calibri" w:hAnsi="Calibri" w:cs="Calibri"/>
          <w:color w:val="4D5156"/>
          <w:shd w:val="clear" w:color="auto" w:fill="FFFFFF"/>
          <w:lang w:val="hr-HR"/>
        </w:rPr>
        <w:t>tehničke specifikacije</w:t>
      </w:r>
      <w:r w:rsidR="00AB491D" w:rsidRPr="008866D8">
        <w:rPr>
          <w:rFonts w:ascii="Calibri" w:hAnsi="Calibri" w:cs="Calibri"/>
          <w:color w:val="4D5156"/>
          <w:shd w:val="clear" w:color="auto" w:fill="FFFFFF"/>
          <w:lang w:val="hr-HR"/>
        </w:rPr>
        <w:t xml:space="preserve"> </w:t>
      </w:r>
      <w:r w:rsidR="00700658" w:rsidRPr="008866D8">
        <w:rPr>
          <w:rFonts w:ascii="Calibri" w:hAnsi="Calibri" w:cs="Calibri"/>
          <w:lang w:val="hr-HR"/>
        </w:rPr>
        <w:t xml:space="preserve">ili </w:t>
      </w:r>
      <w:r w:rsidR="003F248D" w:rsidRPr="008866D8">
        <w:rPr>
          <w:rFonts w:ascii="Calibri" w:hAnsi="Calibri" w:cs="Calibri"/>
          <w:lang w:val="hr-HR"/>
        </w:rPr>
        <w:t>sustav</w:t>
      </w:r>
      <w:r w:rsidR="00700658" w:rsidRPr="008866D8">
        <w:rPr>
          <w:rFonts w:ascii="Calibri" w:hAnsi="Calibri" w:cs="Calibri"/>
          <w:lang w:val="hr-HR"/>
        </w:rPr>
        <w:t xml:space="preserve"> ne udovoljava traženim tehničkim karakteristikama, smatrat će se da ponuda ne ispunjava uvjete vezane uz svojstva predmeta nabave</w:t>
      </w:r>
      <w:r w:rsidR="00D50A0A" w:rsidRPr="008866D8">
        <w:rPr>
          <w:rFonts w:ascii="Calibri" w:hAnsi="Calibri" w:cs="Calibri"/>
          <w:lang w:val="hr-HR"/>
        </w:rPr>
        <w:t xml:space="preserve"> i odbit će se kao nepravilna</w:t>
      </w:r>
      <w:r w:rsidR="00700658" w:rsidRPr="008866D8">
        <w:rPr>
          <w:rFonts w:ascii="Calibri" w:hAnsi="Calibri" w:cs="Calibri"/>
          <w:lang w:val="hr-HR"/>
        </w:rPr>
        <w:t xml:space="preserve">. </w:t>
      </w:r>
    </w:p>
    <w:p w14:paraId="455E2BB8" w14:textId="77777777" w:rsidR="00B436C2" w:rsidRPr="008866D8" w:rsidRDefault="00B436C2" w:rsidP="00557733">
      <w:pPr>
        <w:ind w:left="360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2415"/>
      </w:tblGrid>
      <w:tr w:rsidR="00F83727" w:rsidRPr="008866D8" w14:paraId="09D19F5C" w14:textId="17EE3CFB" w:rsidTr="00997FD2">
        <w:trPr>
          <w:trHeight w:val="785"/>
        </w:trPr>
        <w:tc>
          <w:tcPr>
            <w:tcW w:w="851" w:type="dxa"/>
          </w:tcPr>
          <w:p w14:paraId="616B3BDC" w14:textId="77777777" w:rsidR="000F2CCC" w:rsidRPr="008866D8" w:rsidRDefault="000F2CCC" w:rsidP="000F6B85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Red. </w:t>
            </w:r>
          </w:p>
          <w:p w14:paraId="6A28745F" w14:textId="78AB9B6F" w:rsidR="000F2CCC" w:rsidRPr="008866D8" w:rsidRDefault="000F2CCC" w:rsidP="000F6B85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br.</w:t>
            </w:r>
          </w:p>
        </w:tc>
        <w:tc>
          <w:tcPr>
            <w:tcW w:w="5528" w:type="dxa"/>
          </w:tcPr>
          <w:p w14:paraId="40F67DD2" w14:textId="20189568" w:rsidR="000F2CCC" w:rsidRPr="008866D8" w:rsidRDefault="000F2CCC" w:rsidP="000F6B85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  <w:p w14:paraId="42076BF7" w14:textId="466F9010" w:rsidR="000F2CCC" w:rsidRPr="008866D8" w:rsidRDefault="000F2CCC" w:rsidP="000F6B85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lang w:val="hr-HR"/>
              </w:rPr>
              <w:t>TRAŽENO</w:t>
            </w:r>
          </w:p>
        </w:tc>
        <w:tc>
          <w:tcPr>
            <w:tcW w:w="1418" w:type="dxa"/>
            <w:vAlign w:val="center"/>
          </w:tcPr>
          <w:p w14:paraId="2AB65728" w14:textId="7EF75FE4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uputa</w:t>
            </w:r>
          </w:p>
        </w:tc>
        <w:tc>
          <w:tcPr>
            <w:tcW w:w="2415" w:type="dxa"/>
            <w:vAlign w:val="center"/>
          </w:tcPr>
          <w:p w14:paraId="29A61FF5" w14:textId="3ED5F9A7" w:rsidR="000F2CCC" w:rsidRPr="008866D8" w:rsidRDefault="000F2CCC" w:rsidP="00B436C2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lang w:val="hr-HR"/>
              </w:rPr>
              <w:t>PONUĐENA KARAKTERISTIKA</w:t>
            </w:r>
          </w:p>
        </w:tc>
      </w:tr>
      <w:tr w:rsidR="000F2CCC" w:rsidRPr="008866D8" w14:paraId="3BBDCB0C" w14:textId="6524CB60" w:rsidTr="00997FD2">
        <w:trPr>
          <w:trHeight w:val="169"/>
        </w:trPr>
        <w:tc>
          <w:tcPr>
            <w:tcW w:w="851" w:type="dxa"/>
            <w:shd w:val="clear" w:color="auto" w:fill="D0CECE" w:themeFill="background2" w:themeFillShade="E6"/>
          </w:tcPr>
          <w:p w14:paraId="6F897706" w14:textId="77777777" w:rsidR="00997FD2" w:rsidRPr="008866D8" w:rsidRDefault="00997FD2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41D5043B" w14:textId="15260B3A" w:rsidR="000F2CCC" w:rsidRPr="008866D8" w:rsidRDefault="00F04F18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9361" w:type="dxa"/>
            <w:gridSpan w:val="3"/>
            <w:shd w:val="clear" w:color="auto" w:fill="D0CECE" w:themeFill="background2" w:themeFillShade="E6"/>
            <w:vAlign w:val="center"/>
          </w:tcPr>
          <w:p w14:paraId="647FB2A6" w14:textId="77777777" w:rsidR="00997FD2" w:rsidRPr="008866D8" w:rsidRDefault="00997FD2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4F9B05C1" w14:textId="2E71F2E3" w:rsidR="000F2CCC" w:rsidRPr="008866D8" w:rsidRDefault="000F2CCC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Napredno brojilo trofazno indirektno elektronično</w:t>
            </w:r>
            <w:r w:rsidR="00D50A0A"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 xml:space="preserve"> kombi s mjerenjem snage</w:t>
            </w:r>
          </w:p>
        </w:tc>
      </w:tr>
      <w:tr w:rsidR="00F83727" w:rsidRPr="008866D8" w14:paraId="049826B4" w14:textId="09389BD4" w:rsidTr="00997FD2">
        <w:trPr>
          <w:trHeight w:val="398"/>
        </w:trPr>
        <w:tc>
          <w:tcPr>
            <w:tcW w:w="851" w:type="dxa"/>
          </w:tcPr>
          <w:p w14:paraId="1AA95DA6" w14:textId="0CC849C0" w:rsidR="000F2CCC" w:rsidRPr="008866D8" w:rsidRDefault="000F2CCC" w:rsidP="00B979CE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F04F18" w:rsidRPr="008866D8"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528" w:type="dxa"/>
          </w:tcPr>
          <w:p w14:paraId="7B2371C8" w14:textId="241026B3" w:rsidR="000F2CCC" w:rsidRPr="008866D8" w:rsidRDefault="000F2CCC" w:rsidP="00B979CE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Nazivni napon i frekvencija: 3x230/400V; 50Hz</w:t>
            </w:r>
          </w:p>
        </w:tc>
        <w:tc>
          <w:tcPr>
            <w:tcW w:w="1418" w:type="dxa"/>
          </w:tcPr>
          <w:p w14:paraId="7628140C" w14:textId="1E25E571" w:rsidR="000F2CCC" w:rsidRPr="008866D8" w:rsidRDefault="000F2CCC" w:rsidP="000F6B85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BBEB7E8" w14:textId="6D3A71AE" w:rsidR="000F2CCC" w:rsidRPr="008866D8" w:rsidRDefault="000F2CCC" w:rsidP="000F6B85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0D0A1E9" w14:textId="3EA21958" w:rsidTr="00997FD2">
        <w:trPr>
          <w:trHeight w:val="289"/>
        </w:trPr>
        <w:tc>
          <w:tcPr>
            <w:tcW w:w="851" w:type="dxa"/>
          </w:tcPr>
          <w:p w14:paraId="66F899D1" w14:textId="695E69B3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528" w:type="dxa"/>
          </w:tcPr>
          <w:p w14:paraId="5C116F67" w14:textId="6E7A5AC1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Nazivna (referentna) struja: 1A</w:t>
            </w:r>
          </w:p>
        </w:tc>
        <w:tc>
          <w:tcPr>
            <w:tcW w:w="1418" w:type="dxa"/>
          </w:tcPr>
          <w:p w14:paraId="68FDC1F5" w14:textId="5C93370F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BB32B8B" w14:textId="7A9609AA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0B8BBFFF" w14:textId="539A66E3" w:rsidTr="00997FD2">
        <w:trPr>
          <w:trHeight w:val="266"/>
        </w:trPr>
        <w:tc>
          <w:tcPr>
            <w:tcW w:w="851" w:type="dxa"/>
          </w:tcPr>
          <w:p w14:paraId="16DBB5E8" w14:textId="3C758BF9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528" w:type="dxa"/>
          </w:tcPr>
          <w:p w14:paraId="7EE022E9" w14:textId="6A31E2EE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Maksimalna struja (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max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): 10A</w:t>
            </w:r>
          </w:p>
        </w:tc>
        <w:tc>
          <w:tcPr>
            <w:tcW w:w="1418" w:type="dxa"/>
          </w:tcPr>
          <w:p w14:paraId="1D988586" w14:textId="391CE062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569E1D0" w14:textId="6A06AFF0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B9840F2" w14:textId="77777777" w:rsidTr="00997FD2">
        <w:trPr>
          <w:trHeight w:val="270"/>
        </w:trPr>
        <w:tc>
          <w:tcPr>
            <w:tcW w:w="851" w:type="dxa"/>
          </w:tcPr>
          <w:p w14:paraId="3939FBE4" w14:textId="7F6EEBF3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528" w:type="dxa"/>
          </w:tcPr>
          <w:p w14:paraId="2C9AC48C" w14:textId="05DE38E9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Struja kratkog spoja 20xI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max</w:t>
            </w:r>
          </w:p>
        </w:tc>
        <w:tc>
          <w:tcPr>
            <w:tcW w:w="1418" w:type="dxa"/>
          </w:tcPr>
          <w:p w14:paraId="6580267F" w14:textId="2E313E0E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872EA6D" w14:textId="7F471867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33C0D46" w14:textId="2A08D01D" w:rsidTr="00997FD2">
        <w:trPr>
          <w:trHeight w:val="567"/>
        </w:trPr>
        <w:tc>
          <w:tcPr>
            <w:tcW w:w="851" w:type="dxa"/>
          </w:tcPr>
          <w:p w14:paraId="765A87CB" w14:textId="605530C8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528" w:type="dxa"/>
          </w:tcPr>
          <w:p w14:paraId="4A60C099" w14:textId="00812AFB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Obračunske mjerne veličine:</w:t>
            </w:r>
          </w:p>
          <w:p w14:paraId="537A6492" w14:textId="7D01492E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preuzeta djelatna energija A+</w:t>
            </w:r>
          </w:p>
          <w:p w14:paraId="30D342E4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predana djelatna energija A-</w:t>
            </w:r>
          </w:p>
          <w:p w14:paraId="09F5A90F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u 1. kvadrantu induktivna jalova energija R1</w:t>
            </w:r>
          </w:p>
          <w:p w14:paraId="057AB037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u 2. kvadrantu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kapacitivna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jalova energija R2</w:t>
            </w:r>
          </w:p>
          <w:p w14:paraId="7B149924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u 3. kvadrantu induktivna jalova energija R3</w:t>
            </w:r>
          </w:p>
          <w:p w14:paraId="427E1B17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u 4. kvadrantu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kapacitivna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jalova energija R4</w:t>
            </w:r>
          </w:p>
          <w:p w14:paraId="49F2ED08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preuzeta djelatna snaga P+</w:t>
            </w:r>
          </w:p>
          <w:p w14:paraId="7EB2E5A0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predana djelatna snaga P-</w:t>
            </w:r>
          </w:p>
          <w:p w14:paraId="0B51501D" w14:textId="41A3D531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vršno optere</w:t>
            </w:r>
            <w:r w:rsidR="007511A7" w:rsidRPr="008866D8">
              <w:rPr>
                <w:rFonts w:ascii="Calibri" w:hAnsi="Calibri" w:cs="Calibri"/>
                <w:lang w:val="hr-HR"/>
              </w:rPr>
              <w:t>ć</w:t>
            </w:r>
            <w:r w:rsidRPr="008866D8">
              <w:rPr>
                <w:rFonts w:ascii="Calibri" w:hAnsi="Calibri" w:cs="Calibri"/>
                <w:lang w:val="hr-HR"/>
              </w:rPr>
              <w:t>enje</w:t>
            </w:r>
          </w:p>
        </w:tc>
        <w:tc>
          <w:tcPr>
            <w:tcW w:w="1418" w:type="dxa"/>
          </w:tcPr>
          <w:p w14:paraId="5934D75A" w14:textId="3D20AEE5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2F24C36D" w14:textId="0051B261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2F2191D" w14:textId="3069ECBD" w:rsidTr="00997FD2">
        <w:trPr>
          <w:trHeight w:val="567"/>
        </w:trPr>
        <w:tc>
          <w:tcPr>
            <w:tcW w:w="851" w:type="dxa"/>
          </w:tcPr>
          <w:p w14:paraId="646D8A08" w14:textId="74265705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6.</w:t>
            </w:r>
          </w:p>
        </w:tc>
        <w:tc>
          <w:tcPr>
            <w:tcW w:w="5528" w:type="dxa"/>
          </w:tcPr>
          <w:p w14:paraId="17E41009" w14:textId="0A1861D3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Ostale mjerne veličine:</w:t>
            </w:r>
          </w:p>
          <w:p w14:paraId="53BAADBC" w14:textId="049B59C6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fazni napon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1</w:t>
            </w:r>
            <w:r w:rsidRPr="008866D8">
              <w:rPr>
                <w:rFonts w:ascii="Calibri" w:hAnsi="Calibri" w:cs="Calibri"/>
                <w:lang w:val="hr-HR"/>
              </w:rPr>
              <w:t>;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2</w:t>
            </w:r>
            <w:r w:rsidRPr="008866D8">
              <w:rPr>
                <w:rFonts w:ascii="Calibri" w:hAnsi="Calibri" w:cs="Calibri"/>
                <w:lang w:val="hr-HR"/>
              </w:rPr>
              <w:t>;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3</w:t>
            </w:r>
          </w:p>
          <w:p w14:paraId="29A42080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fazna struja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1</w:t>
            </w:r>
            <w:r w:rsidRPr="008866D8">
              <w:rPr>
                <w:rFonts w:ascii="Calibri" w:hAnsi="Calibri" w:cs="Calibri"/>
                <w:lang w:val="hr-HR"/>
              </w:rPr>
              <w:t>;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2</w:t>
            </w:r>
            <w:r w:rsidRPr="008866D8">
              <w:rPr>
                <w:rFonts w:ascii="Calibri" w:hAnsi="Calibri" w:cs="Calibri"/>
                <w:lang w:val="hr-HR"/>
              </w:rPr>
              <w:t>;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3</w:t>
            </w:r>
          </w:p>
          <w:p w14:paraId="0E6355D3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faktor snage (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cosϕ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)</w:t>
            </w:r>
          </w:p>
          <w:p w14:paraId="01D5ED48" w14:textId="5B98680A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frekvencija mrežnog napona</w:t>
            </w:r>
          </w:p>
        </w:tc>
        <w:tc>
          <w:tcPr>
            <w:tcW w:w="1418" w:type="dxa"/>
          </w:tcPr>
          <w:p w14:paraId="55D9105B" w14:textId="136270C8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AABD4B7" w14:textId="5B3686AA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67E2EB7" w14:textId="5D0C6A50" w:rsidTr="00997FD2">
        <w:trPr>
          <w:trHeight w:val="411"/>
        </w:trPr>
        <w:tc>
          <w:tcPr>
            <w:tcW w:w="851" w:type="dxa"/>
          </w:tcPr>
          <w:p w14:paraId="36702A38" w14:textId="473B40C0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7.</w:t>
            </w:r>
          </w:p>
        </w:tc>
        <w:tc>
          <w:tcPr>
            <w:tcW w:w="5528" w:type="dxa"/>
          </w:tcPr>
          <w:p w14:paraId="3579641B" w14:textId="59553F74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Mjerenje parametara kvalitete električne energije:</w:t>
            </w:r>
          </w:p>
          <w:p w14:paraId="0DAD236C" w14:textId="77777777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broj kratkotrajnih i dugotrajnih ispada prema HRN EN 50160 </w:t>
            </w:r>
          </w:p>
          <w:p w14:paraId="3CBA3D40" w14:textId="39C6B0B8" w:rsidR="000F2CCC" w:rsidRPr="008866D8" w:rsidRDefault="000F2CCC" w:rsidP="00B436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zapis svakog trenutka prekida napajanja i trenutka prekida napajanja i trenutka povratka napajanja prema HRN EN 50160</w:t>
            </w:r>
          </w:p>
        </w:tc>
        <w:tc>
          <w:tcPr>
            <w:tcW w:w="1418" w:type="dxa"/>
          </w:tcPr>
          <w:p w14:paraId="7DBB3F76" w14:textId="0A4355E6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057663D" w14:textId="035562C8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0DB14AD7" w14:textId="73FA1091" w:rsidTr="00997FD2">
        <w:trPr>
          <w:trHeight w:val="567"/>
        </w:trPr>
        <w:tc>
          <w:tcPr>
            <w:tcW w:w="851" w:type="dxa"/>
          </w:tcPr>
          <w:p w14:paraId="7C433A8B" w14:textId="205E69E8" w:rsidR="000F2CCC" w:rsidRPr="008866D8" w:rsidRDefault="00F04F18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8.</w:t>
            </w:r>
          </w:p>
        </w:tc>
        <w:tc>
          <w:tcPr>
            <w:tcW w:w="5528" w:type="dxa"/>
          </w:tcPr>
          <w:p w14:paraId="61D32860" w14:textId="08108176" w:rsidR="000F2CCC" w:rsidRPr="008866D8" w:rsidRDefault="000F2CCC" w:rsidP="00B436C2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Razred točnosti za djelatnu energiju: klasa B (ili bolji) sukladno s HRN EN 50470-3</w:t>
            </w:r>
          </w:p>
        </w:tc>
        <w:tc>
          <w:tcPr>
            <w:tcW w:w="1418" w:type="dxa"/>
          </w:tcPr>
          <w:p w14:paraId="7788FE4D" w14:textId="3B4FE489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5B5A85C8" w14:textId="137E838A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81397B7" w14:textId="77777777" w:rsidTr="00997FD2">
        <w:trPr>
          <w:trHeight w:val="567"/>
        </w:trPr>
        <w:tc>
          <w:tcPr>
            <w:tcW w:w="851" w:type="dxa"/>
          </w:tcPr>
          <w:p w14:paraId="7572C81D" w14:textId="21C1B3D9" w:rsidR="000F2CCC" w:rsidRPr="008866D8" w:rsidRDefault="00F04F18" w:rsidP="00B436C2">
            <w:pPr>
              <w:tabs>
                <w:tab w:val="left" w:pos="435"/>
              </w:tabs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9.</w:t>
            </w:r>
          </w:p>
        </w:tc>
        <w:tc>
          <w:tcPr>
            <w:tcW w:w="5528" w:type="dxa"/>
          </w:tcPr>
          <w:p w14:paraId="26206827" w14:textId="3A29ECEB" w:rsidR="000F2CCC" w:rsidRPr="008866D8" w:rsidRDefault="000F2CCC" w:rsidP="00B436C2">
            <w:pPr>
              <w:tabs>
                <w:tab w:val="left" w:pos="435"/>
              </w:tabs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Razred točnosti za jalovu energiju: klasa 2 (ili bolji) sukladno s HRN EN 62053-23</w:t>
            </w:r>
          </w:p>
        </w:tc>
        <w:tc>
          <w:tcPr>
            <w:tcW w:w="1418" w:type="dxa"/>
          </w:tcPr>
          <w:p w14:paraId="15365B34" w14:textId="24D25286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4448633B" w14:textId="5D90C083" w:rsidR="000F2CCC" w:rsidRPr="008866D8" w:rsidRDefault="000F2CCC" w:rsidP="00B436C2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C92C963" w14:textId="77777777" w:rsidTr="00997FD2">
        <w:trPr>
          <w:trHeight w:val="248"/>
        </w:trPr>
        <w:tc>
          <w:tcPr>
            <w:tcW w:w="851" w:type="dxa"/>
          </w:tcPr>
          <w:p w14:paraId="2D0E69DC" w14:textId="661BEFC0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10.</w:t>
            </w:r>
          </w:p>
        </w:tc>
        <w:tc>
          <w:tcPr>
            <w:tcW w:w="5528" w:type="dxa"/>
          </w:tcPr>
          <w:p w14:paraId="269CCC6A" w14:textId="4F73EB15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Ožičenje: 3-faze 4-žično</w:t>
            </w:r>
          </w:p>
        </w:tc>
        <w:tc>
          <w:tcPr>
            <w:tcW w:w="1418" w:type="dxa"/>
          </w:tcPr>
          <w:p w14:paraId="28FACDE2" w14:textId="56A3FCFA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85AC05E" w14:textId="615585CC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5CAB2E1" w14:textId="77777777" w:rsidTr="00997FD2">
        <w:trPr>
          <w:trHeight w:val="255"/>
        </w:trPr>
        <w:tc>
          <w:tcPr>
            <w:tcW w:w="851" w:type="dxa"/>
          </w:tcPr>
          <w:p w14:paraId="1F32307A" w14:textId="6C036B67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11.</w:t>
            </w:r>
          </w:p>
        </w:tc>
        <w:tc>
          <w:tcPr>
            <w:tcW w:w="5528" w:type="dxa"/>
          </w:tcPr>
          <w:p w14:paraId="20DD19C6" w14:textId="1CFFDF9C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Radna temperatura okoline od -20° do +50°C</w:t>
            </w:r>
          </w:p>
        </w:tc>
        <w:tc>
          <w:tcPr>
            <w:tcW w:w="1418" w:type="dxa"/>
          </w:tcPr>
          <w:p w14:paraId="32A8C9F5" w14:textId="5A506251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5D3282A4" w14:textId="38B92AB9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028C5141" w14:textId="77777777" w:rsidTr="00997FD2">
        <w:trPr>
          <w:trHeight w:val="567"/>
        </w:trPr>
        <w:tc>
          <w:tcPr>
            <w:tcW w:w="851" w:type="dxa"/>
          </w:tcPr>
          <w:p w14:paraId="6B9196C0" w14:textId="0A2A7547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12.</w:t>
            </w:r>
          </w:p>
        </w:tc>
        <w:tc>
          <w:tcPr>
            <w:tcW w:w="5528" w:type="dxa"/>
          </w:tcPr>
          <w:p w14:paraId="2C9510A4" w14:textId="637A72C3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elektrostatska izbijanja prema HRN EN 61000-4-2</w:t>
            </w:r>
          </w:p>
        </w:tc>
        <w:tc>
          <w:tcPr>
            <w:tcW w:w="1418" w:type="dxa"/>
          </w:tcPr>
          <w:p w14:paraId="30EC777B" w14:textId="77767282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DAC3579" w14:textId="1058922D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7495946" w14:textId="77777777" w:rsidTr="00997FD2">
        <w:trPr>
          <w:trHeight w:val="567"/>
        </w:trPr>
        <w:tc>
          <w:tcPr>
            <w:tcW w:w="851" w:type="dxa"/>
          </w:tcPr>
          <w:p w14:paraId="07A5D998" w14:textId="3F4B357B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13.</w:t>
            </w:r>
          </w:p>
        </w:tc>
        <w:tc>
          <w:tcPr>
            <w:tcW w:w="5528" w:type="dxa"/>
          </w:tcPr>
          <w:p w14:paraId="54FD927B" w14:textId="4B5143E1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elektromagnetsko polje prema HRN EN 61000-4-3</w:t>
            </w:r>
          </w:p>
        </w:tc>
        <w:tc>
          <w:tcPr>
            <w:tcW w:w="1418" w:type="dxa"/>
          </w:tcPr>
          <w:p w14:paraId="5C658EE2" w14:textId="023DCA89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EE94D5B" w14:textId="7AB066D2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CDED1D6" w14:textId="77777777" w:rsidTr="00997FD2">
        <w:trPr>
          <w:trHeight w:val="567"/>
        </w:trPr>
        <w:tc>
          <w:tcPr>
            <w:tcW w:w="851" w:type="dxa"/>
          </w:tcPr>
          <w:p w14:paraId="1736B2F2" w14:textId="4D5F027D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14.</w:t>
            </w:r>
          </w:p>
        </w:tc>
        <w:tc>
          <w:tcPr>
            <w:tcW w:w="5528" w:type="dxa"/>
          </w:tcPr>
          <w:p w14:paraId="7C2116ED" w14:textId="0099614F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električko brzo probijanje prema HRN EN 61000-4-4</w:t>
            </w:r>
          </w:p>
        </w:tc>
        <w:tc>
          <w:tcPr>
            <w:tcW w:w="1418" w:type="dxa"/>
          </w:tcPr>
          <w:p w14:paraId="62A95F6D" w14:textId="06856965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C79848D" w14:textId="3F275309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577181B" w14:textId="77777777" w:rsidTr="00997FD2">
        <w:trPr>
          <w:trHeight w:val="368"/>
        </w:trPr>
        <w:tc>
          <w:tcPr>
            <w:tcW w:w="851" w:type="dxa"/>
          </w:tcPr>
          <w:p w14:paraId="2E32853B" w14:textId="192C06DE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15.</w:t>
            </w:r>
          </w:p>
        </w:tc>
        <w:tc>
          <w:tcPr>
            <w:tcW w:w="5528" w:type="dxa"/>
          </w:tcPr>
          <w:p w14:paraId="3F9F0EC5" w14:textId="287BBDF1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udarne prenapone prema HRN EN 61000-4-5</w:t>
            </w:r>
          </w:p>
        </w:tc>
        <w:tc>
          <w:tcPr>
            <w:tcW w:w="1418" w:type="dxa"/>
          </w:tcPr>
          <w:p w14:paraId="30BE5719" w14:textId="65CD844D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4066C57" w14:textId="16BECCAA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55C34B65" w14:textId="77777777" w:rsidTr="00997FD2">
        <w:trPr>
          <w:trHeight w:val="402"/>
        </w:trPr>
        <w:tc>
          <w:tcPr>
            <w:tcW w:w="851" w:type="dxa"/>
          </w:tcPr>
          <w:p w14:paraId="73E55E05" w14:textId="21091365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16.</w:t>
            </w:r>
          </w:p>
        </w:tc>
        <w:tc>
          <w:tcPr>
            <w:tcW w:w="5528" w:type="dxa"/>
          </w:tcPr>
          <w:p w14:paraId="106DEA27" w14:textId="632DECE1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Snaga izolacije min: 4kV, 50Hz. 1 minuta</w:t>
            </w:r>
          </w:p>
        </w:tc>
        <w:tc>
          <w:tcPr>
            <w:tcW w:w="1418" w:type="dxa"/>
          </w:tcPr>
          <w:p w14:paraId="17F3DEC2" w14:textId="746646E5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63BC9C41" w14:textId="11201C8C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45D3214B" w14:textId="77777777" w:rsidTr="00997FD2">
        <w:trPr>
          <w:trHeight w:val="567"/>
        </w:trPr>
        <w:tc>
          <w:tcPr>
            <w:tcW w:w="851" w:type="dxa"/>
          </w:tcPr>
          <w:p w14:paraId="71F1F503" w14:textId="5DE07061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17.</w:t>
            </w:r>
          </w:p>
        </w:tc>
        <w:tc>
          <w:tcPr>
            <w:tcW w:w="5528" w:type="dxa"/>
          </w:tcPr>
          <w:p w14:paraId="102D27ED" w14:textId="4154EC17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napon udarnog vala 1,2/50μs prema HRN EN 62052-11 min 6kV</w:t>
            </w:r>
          </w:p>
        </w:tc>
        <w:tc>
          <w:tcPr>
            <w:tcW w:w="1418" w:type="dxa"/>
          </w:tcPr>
          <w:p w14:paraId="2AE0DFF3" w14:textId="6C490569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2F616101" w14:textId="01B57F4A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9A4EBE4" w14:textId="77777777" w:rsidTr="00997FD2">
        <w:trPr>
          <w:trHeight w:val="567"/>
        </w:trPr>
        <w:tc>
          <w:tcPr>
            <w:tcW w:w="851" w:type="dxa"/>
          </w:tcPr>
          <w:p w14:paraId="4DCE0245" w14:textId="13715E17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18.</w:t>
            </w:r>
          </w:p>
        </w:tc>
        <w:tc>
          <w:tcPr>
            <w:tcW w:w="5528" w:type="dxa"/>
          </w:tcPr>
          <w:p w14:paraId="4697F2DB" w14:textId="3EAEB04A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radio</w:t>
            </w:r>
            <w:r w:rsidR="007511A7" w:rsidRPr="008866D8">
              <w:rPr>
                <w:rFonts w:ascii="Calibri" w:hAnsi="Calibri" w:cs="Calibri"/>
                <w:lang w:val="hr-HR"/>
              </w:rPr>
              <w:t>-</w:t>
            </w:r>
            <w:r w:rsidRPr="008866D8">
              <w:rPr>
                <w:rFonts w:ascii="Calibri" w:hAnsi="Calibri" w:cs="Calibri"/>
                <w:lang w:val="hr-HR"/>
              </w:rPr>
              <w:t>smetnje:  klasa B (ili bolje) prema HRN EN 55022</w:t>
            </w:r>
          </w:p>
        </w:tc>
        <w:tc>
          <w:tcPr>
            <w:tcW w:w="1418" w:type="dxa"/>
          </w:tcPr>
          <w:p w14:paraId="5813E2AE" w14:textId="136E52F6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4E4C8C08" w14:textId="0FFC2B40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C1117CF" w14:textId="77777777" w:rsidTr="00997FD2">
        <w:trPr>
          <w:trHeight w:val="567"/>
        </w:trPr>
        <w:tc>
          <w:tcPr>
            <w:tcW w:w="851" w:type="dxa"/>
          </w:tcPr>
          <w:p w14:paraId="132E92D7" w14:textId="6248D3AE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19.</w:t>
            </w:r>
          </w:p>
        </w:tc>
        <w:tc>
          <w:tcPr>
            <w:tcW w:w="5528" w:type="dxa"/>
          </w:tcPr>
          <w:p w14:paraId="45DC0E73" w14:textId="733A0068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indirektnog dodira: klasa II prema HRN EN 62052-11</w:t>
            </w:r>
          </w:p>
        </w:tc>
        <w:tc>
          <w:tcPr>
            <w:tcW w:w="1418" w:type="dxa"/>
          </w:tcPr>
          <w:p w14:paraId="36F08031" w14:textId="2AAB4145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26231CB5" w14:textId="0DEC2267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5CA74BF0" w14:textId="77777777" w:rsidTr="00997FD2">
        <w:trPr>
          <w:trHeight w:val="390"/>
        </w:trPr>
        <w:tc>
          <w:tcPr>
            <w:tcW w:w="851" w:type="dxa"/>
          </w:tcPr>
          <w:p w14:paraId="059CDC33" w14:textId="29B48AD1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0F2CCC" w:rsidRPr="008866D8">
              <w:rPr>
                <w:rFonts w:ascii="Calibri" w:hAnsi="Calibri" w:cs="Calibri"/>
                <w:lang w:val="hr-HR"/>
              </w:rPr>
              <w:t>20.</w:t>
            </w:r>
          </w:p>
        </w:tc>
        <w:tc>
          <w:tcPr>
            <w:tcW w:w="5528" w:type="dxa"/>
          </w:tcPr>
          <w:p w14:paraId="55501242" w14:textId="7CC3FBB9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prodora vode i prašine min IP51</w:t>
            </w:r>
          </w:p>
        </w:tc>
        <w:tc>
          <w:tcPr>
            <w:tcW w:w="1418" w:type="dxa"/>
          </w:tcPr>
          <w:p w14:paraId="20D0E0DE" w14:textId="42F0CF0E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7BD95BE5" w14:textId="4372A92C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688DEA9" w14:textId="6191D278" w:rsidTr="00997FD2">
        <w:trPr>
          <w:trHeight w:val="567"/>
        </w:trPr>
        <w:tc>
          <w:tcPr>
            <w:tcW w:w="851" w:type="dxa"/>
          </w:tcPr>
          <w:p w14:paraId="521E2023" w14:textId="39C3ACB3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21.</w:t>
            </w:r>
          </w:p>
        </w:tc>
        <w:tc>
          <w:tcPr>
            <w:tcW w:w="5528" w:type="dxa"/>
          </w:tcPr>
          <w:p w14:paraId="07FA0159" w14:textId="6DB84AE5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Točnost internog sata realnog vremena ±3min/god prema HRN EN 62054-21</w:t>
            </w:r>
          </w:p>
        </w:tc>
        <w:tc>
          <w:tcPr>
            <w:tcW w:w="1418" w:type="dxa"/>
          </w:tcPr>
          <w:p w14:paraId="67AF6CE3" w14:textId="3C6996E8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32442774" w14:textId="084F5D00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DD8E02E" w14:textId="5D474948" w:rsidTr="00997FD2">
        <w:trPr>
          <w:trHeight w:val="567"/>
        </w:trPr>
        <w:tc>
          <w:tcPr>
            <w:tcW w:w="851" w:type="dxa"/>
          </w:tcPr>
          <w:p w14:paraId="382CEA04" w14:textId="363D812B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22.</w:t>
            </w:r>
          </w:p>
        </w:tc>
        <w:tc>
          <w:tcPr>
            <w:tcW w:w="5528" w:type="dxa"/>
          </w:tcPr>
          <w:p w14:paraId="49D15B7F" w14:textId="68C3BCBF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Pomoćno napajanje: baterija ili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superkondezator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mora osigurati rad internog sata min 7 dana</w:t>
            </w:r>
          </w:p>
        </w:tc>
        <w:tc>
          <w:tcPr>
            <w:tcW w:w="1418" w:type="dxa"/>
          </w:tcPr>
          <w:p w14:paraId="75535167" w14:textId="345D30C0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tip napajanja</w:t>
            </w:r>
          </w:p>
        </w:tc>
        <w:tc>
          <w:tcPr>
            <w:tcW w:w="2415" w:type="dxa"/>
          </w:tcPr>
          <w:p w14:paraId="12D33D9B" w14:textId="4FF140E4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CA919F9" w14:textId="77777777" w:rsidTr="00997FD2">
        <w:trPr>
          <w:trHeight w:val="567"/>
        </w:trPr>
        <w:tc>
          <w:tcPr>
            <w:tcW w:w="851" w:type="dxa"/>
          </w:tcPr>
          <w:p w14:paraId="47EA51BA" w14:textId="2627C691" w:rsidR="000F2CCC" w:rsidRPr="008866D8" w:rsidRDefault="00F04F18" w:rsidP="00F34328">
            <w:pPr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23.</w:t>
            </w:r>
          </w:p>
        </w:tc>
        <w:tc>
          <w:tcPr>
            <w:tcW w:w="5528" w:type="dxa"/>
          </w:tcPr>
          <w:p w14:paraId="7281C3C0" w14:textId="2E1A743F" w:rsidR="000F2CCC" w:rsidRPr="008866D8" w:rsidRDefault="000F2CCC" w:rsidP="00F34328">
            <w:pPr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Broj tarifa za energiju: min 4</w:t>
            </w:r>
          </w:p>
        </w:tc>
        <w:tc>
          <w:tcPr>
            <w:tcW w:w="1418" w:type="dxa"/>
          </w:tcPr>
          <w:p w14:paraId="3B3F078D" w14:textId="235773C1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broj tarifa</w:t>
            </w:r>
          </w:p>
        </w:tc>
        <w:tc>
          <w:tcPr>
            <w:tcW w:w="2415" w:type="dxa"/>
          </w:tcPr>
          <w:p w14:paraId="5BA38EC6" w14:textId="1866CFCF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51DF618C" w14:textId="63CCD0F5" w:rsidTr="00997FD2">
        <w:trPr>
          <w:trHeight w:val="567"/>
        </w:trPr>
        <w:tc>
          <w:tcPr>
            <w:tcW w:w="851" w:type="dxa"/>
          </w:tcPr>
          <w:p w14:paraId="6AF8BB39" w14:textId="56FFF12C" w:rsidR="000F2CCC" w:rsidRPr="008866D8" w:rsidRDefault="00F04F18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24.</w:t>
            </w:r>
          </w:p>
        </w:tc>
        <w:tc>
          <w:tcPr>
            <w:tcW w:w="5528" w:type="dxa"/>
          </w:tcPr>
          <w:p w14:paraId="2E96867D" w14:textId="034E394C" w:rsidR="000F2CCC" w:rsidRPr="008866D8" w:rsidRDefault="000F2CCC" w:rsidP="00F34328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Tip Komunikacija: RS-485 žično spajanje na komunikator</w:t>
            </w:r>
          </w:p>
        </w:tc>
        <w:tc>
          <w:tcPr>
            <w:tcW w:w="1418" w:type="dxa"/>
          </w:tcPr>
          <w:p w14:paraId="439F3008" w14:textId="744AF3D7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3792F9B" w14:textId="7C116D68" w:rsidR="000F2CCC" w:rsidRPr="008866D8" w:rsidRDefault="000F2CCC" w:rsidP="00F34328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394A3484" w14:textId="77777777" w:rsidTr="00997FD2">
        <w:trPr>
          <w:trHeight w:val="567"/>
        </w:trPr>
        <w:tc>
          <w:tcPr>
            <w:tcW w:w="851" w:type="dxa"/>
          </w:tcPr>
          <w:p w14:paraId="48600DC0" w14:textId="59750E17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25.</w:t>
            </w:r>
          </w:p>
        </w:tc>
        <w:tc>
          <w:tcPr>
            <w:tcW w:w="5528" w:type="dxa"/>
          </w:tcPr>
          <w:p w14:paraId="49DE16B3" w14:textId="633376C3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Komunikacijski protokol: DLMS/COSEM</w:t>
            </w:r>
          </w:p>
        </w:tc>
        <w:tc>
          <w:tcPr>
            <w:tcW w:w="1418" w:type="dxa"/>
          </w:tcPr>
          <w:p w14:paraId="75612712" w14:textId="6E9B52EB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8199A88" w14:textId="4D02897C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8D5CE16" w14:textId="04F557C5" w:rsidTr="00997FD2">
        <w:trPr>
          <w:trHeight w:val="567"/>
        </w:trPr>
        <w:tc>
          <w:tcPr>
            <w:tcW w:w="851" w:type="dxa"/>
          </w:tcPr>
          <w:p w14:paraId="18637912" w14:textId="445FF205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26.</w:t>
            </w:r>
          </w:p>
        </w:tc>
        <w:tc>
          <w:tcPr>
            <w:tcW w:w="5528" w:type="dxa"/>
          </w:tcPr>
          <w:p w14:paraId="4C6B5A95" w14:textId="27FC62B5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Mogućnost spajanja modula za LTE / GPRS komunikaciju</w:t>
            </w:r>
          </w:p>
        </w:tc>
        <w:tc>
          <w:tcPr>
            <w:tcW w:w="1418" w:type="dxa"/>
          </w:tcPr>
          <w:p w14:paraId="47468DD0" w14:textId="65BF7674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334C2BC" w14:textId="45BEE43B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8837360" w14:textId="77777777" w:rsidTr="00997FD2">
        <w:trPr>
          <w:trHeight w:val="567"/>
        </w:trPr>
        <w:tc>
          <w:tcPr>
            <w:tcW w:w="851" w:type="dxa"/>
          </w:tcPr>
          <w:p w14:paraId="190439ED" w14:textId="3BCDAEEC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27.</w:t>
            </w:r>
          </w:p>
        </w:tc>
        <w:tc>
          <w:tcPr>
            <w:tcW w:w="5528" w:type="dxa"/>
          </w:tcPr>
          <w:p w14:paraId="3651A07C" w14:textId="3B286DAC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Dimenzija brojila: visina/širina/dubina ≤ 250/180/80 mm</w:t>
            </w:r>
          </w:p>
        </w:tc>
        <w:tc>
          <w:tcPr>
            <w:tcW w:w="1418" w:type="dxa"/>
          </w:tcPr>
          <w:p w14:paraId="452D065F" w14:textId="45277988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74868AB0" w14:textId="78BB515B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E8CC5B7" w14:textId="77777777" w:rsidTr="00997FD2">
        <w:trPr>
          <w:trHeight w:val="567"/>
        </w:trPr>
        <w:tc>
          <w:tcPr>
            <w:tcW w:w="851" w:type="dxa"/>
          </w:tcPr>
          <w:p w14:paraId="6E98252A" w14:textId="311B5A2F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28.</w:t>
            </w:r>
          </w:p>
        </w:tc>
        <w:tc>
          <w:tcPr>
            <w:tcW w:w="5528" w:type="dxa"/>
          </w:tcPr>
          <w:p w14:paraId="78509BE5" w14:textId="522EF5CA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Kućište brojila mora biti od robusnog,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samogasivog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materijala</w:t>
            </w:r>
          </w:p>
        </w:tc>
        <w:tc>
          <w:tcPr>
            <w:tcW w:w="1418" w:type="dxa"/>
          </w:tcPr>
          <w:p w14:paraId="7FE90EC7" w14:textId="74B77EDC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779966E" w14:textId="6B5A3D28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3D835D80" w14:textId="77777777" w:rsidTr="00997FD2">
        <w:trPr>
          <w:trHeight w:val="567"/>
        </w:trPr>
        <w:tc>
          <w:tcPr>
            <w:tcW w:w="851" w:type="dxa"/>
          </w:tcPr>
          <w:p w14:paraId="10BE3B6A" w14:textId="4560B617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29.</w:t>
            </w:r>
          </w:p>
        </w:tc>
        <w:tc>
          <w:tcPr>
            <w:tcW w:w="5528" w:type="dxa"/>
          </w:tcPr>
          <w:p w14:paraId="285E9AF4" w14:textId="5DD6B3D8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Brojilo mora biti ovjereno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ovjernom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oznakom od strne ovlaštenog tijela koje je obavilo prvu ovjeru, u skladu sa Zakonom o mjeriteljstvu (NN74/14; NN111/18). Pri isporuci brojila godina prve ovjere mora biti tekuća godina.</w:t>
            </w:r>
          </w:p>
        </w:tc>
        <w:tc>
          <w:tcPr>
            <w:tcW w:w="1418" w:type="dxa"/>
          </w:tcPr>
          <w:p w14:paraId="45EC8DB5" w14:textId="5BBB72B8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06B4002" w14:textId="2AE8F430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39CB9945" w14:textId="77777777" w:rsidTr="00997FD2">
        <w:trPr>
          <w:trHeight w:val="567"/>
        </w:trPr>
        <w:tc>
          <w:tcPr>
            <w:tcW w:w="851" w:type="dxa"/>
          </w:tcPr>
          <w:p w14:paraId="50951296" w14:textId="7428EE59" w:rsidR="000F2CCC" w:rsidRPr="008866D8" w:rsidRDefault="00F04F18" w:rsidP="009D11BD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1.</w:t>
            </w:r>
            <w:r w:rsidR="0086458F" w:rsidRPr="008866D8">
              <w:rPr>
                <w:rFonts w:ascii="Calibri" w:hAnsi="Calibri" w:cs="Calibri"/>
                <w:lang w:val="hr-HR"/>
              </w:rPr>
              <w:t>30.</w:t>
            </w:r>
          </w:p>
        </w:tc>
        <w:tc>
          <w:tcPr>
            <w:tcW w:w="5528" w:type="dxa"/>
          </w:tcPr>
          <w:p w14:paraId="78E6DEAC" w14:textId="46C1BF3C" w:rsidR="000F2CCC" w:rsidRPr="008866D8" w:rsidRDefault="000F2CCC" w:rsidP="009D11BD">
            <w:pPr>
              <w:jc w:val="both"/>
              <w:rPr>
                <w:rFonts w:ascii="Calibri" w:hAnsi="Calibri" w:cs="Calibri"/>
                <w:lang w:val="hr-HR"/>
              </w:rPr>
            </w:pPr>
            <w:bookmarkStart w:id="0" w:name="_Hlk173420524"/>
            <w:r w:rsidRPr="008866D8">
              <w:rPr>
                <w:rFonts w:ascii="Calibri" w:hAnsi="Calibri" w:cs="Calibri"/>
                <w:lang w:val="hr-HR"/>
              </w:rPr>
              <w:t>Isprava o sukladnosti</w:t>
            </w:r>
            <w:bookmarkEnd w:id="0"/>
            <w:r w:rsidRPr="008866D8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Tipno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odobrenje za brojilo izdano od strane Državnog zavoda za mjeriteljstvo RH ili Isprava o sukladnosti, koje ovise o provedenom postupku ocjenjivanja sukladnosti koji je odabrao proizvođač (B+D, B+F ili H1), na hrvatskom jeziku, sukladno </w:t>
            </w:r>
            <w:r w:rsidR="00C23790" w:rsidRPr="008866D8">
              <w:rPr>
                <w:rFonts w:ascii="Calibri" w:hAnsi="Calibri" w:cs="Calibri"/>
                <w:lang w:val="hr-HR"/>
              </w:rPr>
              <w:t>P</w:t>
            </w:r>
            <w:r w:rsidRPr="008866D8">
              <w:rPr>
                <w:rFonts w:ascii="Calibri" w:hAnsi="Calibri" w:cs="Calibri"/>
                <w:lang w:val="hr-HR"/>
              </w:rPr>
              <w:t xml:space="preserve">ravilniku o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teh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. i mjeriteljskim zahtjevima koji se odnose na mjerila (Nn21/2016). Dostaviti u ponud</w:t>
            </w:r>
            <w:r w:rsidR="00CE1001" w:rsidRPr="008866D8">
              <w:rPr>
                <w:rFonts w:ascii="Calibri" w:hAnsi="Calibri" w:cs="Calibri"/>
                <w:lang w:val="hr-HR"/>
              </w:rPr>
              <w:t>i</w:t>
            </w:r>
            <w:r w:rsidRPr="008866D8"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1418" w:type="dxa"/>
          </w:tcPr>
          <w:p w14:paraId="27D1479B" w14:textId="06BFB143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naziv isprave o sukladnosti</w:t>
            </w:r>
          </w:p>
        </w:tc>
        <w:tc>
          <w:tcPr>
            <w:tcW w:w="2415" w:type="dxa"/>
          </w:tcPr>
          <w:p w14:paraId="4BF96605" w14:textId="1F054268" w:rsidR="000F2CCC" w:rsidRPr="008866D8" w:rsidRDefault="000F2CCC" w:rsidP="009D11BD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0537FF0" w14:textId="77777777" w:rsidTr="00F83727">
        <w:trPr>
          <w:trHeight w:val="169"/>
        </w:trPr>
        <w:tc>
          <w:tcPr>
            <w:tcW w:w="851" w:type="dxa"/>
            <w:shd w:val="clear" w:color="auto" w:fill="D0CECE" w:themeFill="background2" w:themeFillShade="E6"/>
          </w:tcPr>
          <w:p w14:paraId="271B20E5" w14:textId="77777777" w:rsidR="00997FD2" w:rsidRPr="008866D8" w:rsidRDefault="00997FD2" w:rsidP="00997FD2">
            <w:pPr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6DC815B7" w14:textId="302F7152" w:rsidR="00427E79" w:rsidRPr="008866D8" w:rsidRDefault="00427E79" w:rsidP="00997FD2">
            <w:pPr>
              <w:ind w:right="-108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9361" w:type="dxa"/>
            <w:gridSpan w:val="3"/>
            <w:shd w:val="clear" w:color="auto" w:fill="D0CECE" w:themeFill="background2" w:themeFillShade="E6"/>
            <w:vAlign w:val="center"/>
          </w:tcPr>
          <w:p w14:paraId="2624DB37" w14:textId="77777777" w:rsidR="00997FD2" w:rsidRPr="008866D8" w:rsidRDefault="00997FD2" w:rsidP="00801F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2FF60F2F" w14:textId="63AE05E4" w:rsidR="00427E79" w:rsidRPr="008866D8" w:rsidRDefault="00427E79" w:rsidP="00801F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Napredno brojilo trofazno direktno elektronično kombi s mjerenjem snage</w:t>
            </w:r>
          </w:p>
        </w:tc>
      </w:tr>
      <w:tr w:rsidR="007B6445" w:rsidRPr="008866D8" w14:paraId="2F60AC14" w14:textId="77777777" w:rsidTr="00997FD2">
        <w:trPr>
          <w:trHeight w:val="398"/>
        </w:trPr>
        <w:tc>
          <w:tcPr>
            <w:tcW w:w="851" w:type="dxa"/>
          </w:tcPr>
          <w:p w14:paraId="6433A3F5" w14:textId="4FFD0EE4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2.1.</w:t>
            </w:r>
          </w:p>
        </w:tc>
        <w:tc>
          <w:tcPr>
            <w:tcW w:w="5528" w:type="dxa"/>
          </w:tcPr>
          <w:p w14:paraId="2C25E5F7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Nazivni napon i frekvencija: 3x230/400V; 50Hz</w:t>
            </w:r>
          </w:p>
        </w:tc>
        <w:tc>
          <w:tcPr>
            <w:tcW w:w="1418" w:type="dxa"/>
          </w:tcPr>
          <w:p w14:paraId="44F40727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0C3358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6832A304" w14:textId="77777777" w:rsidTr="00997FD2">
        <w:trPr>
          <w:trHeight w:val="289"/>
        </w:trPr>
        <w:tc>
          <w:tcPr>
            <w:tcW w:w="851" w:type="dxa"/>
          </w:tcPr>
          <w:p w14:paraId="6E269060" w14:textId="438B8C66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2.2.</w:t>
            </w:r>
          </w:p>
        </w:tc>
        <w:tc>
          <w:tcPr>
            <w:tcW w:w="5528" w:type="dxa"/>
          </w:tcPr>
          <w:p w14:paraId="587DA85D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Nazivna (referentna) struja: 5A</w:t>
            </w:r>
          </w:p>
        </w:tc>
        <w:tc>
          <w:tcPr>
            <w:tcW w:w="1418" w:type="dxa"/>
          </w:tcPr>
          <w:p w14:paraId="67B0CA6E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0452C537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511C1EE" w14:textId="77777777" w:rsidTr="00997FD2">
        <w:trPr>
          <w:trHeight w:val="266"/>
        </w:trPr>
        <w:tc>
          <w:tcPr>
            <w:tcW w:w="851" w:type="dxa"/>
          </w:tcPr>
          <w:p w14:paraId="0AA84043" w14:textId="51AA0FF1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2.3.</w:t>
            </w:r>
          </w:p>
        </w:tc>
        <w:tc>
          <w:tcPr>
            <w:tcW w:w="5528" w:type="dxa"/>
          </w:tcPr>
          <w:p w14:paraId="73B60EE5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Maksimalna struja (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max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): 85A</w:t>
            </w:r>
          </w:p>
        </w:tc>
        <w:tc>
          <w:tcPr>
            <w:tcW w:w="1418" w:type="dxa"/>
          </w:tcPr>
          <w:p w14:paraId="2A666F1D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36C17232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2F9E762" w14:textId="77777777" w:rsidTr="00997FD2">
        <w:trPr>
          <w:trHeight w:val="270"/>
        </w:trPr>
        <w:tc>
          <w:tcPr>
            <w:tcW w:w="851" w:type="dxa"/>
          </w:tcPr>
          <w:p w14:paraId="4F74413D" w14:textId="03054567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2.4.</w:t>
            </w:r>
          </w:p>
        </w:tc>
        <w:tc>
          <w:tcPr>
            <w:tcW w:w="5528" w:type="dxa"/>
          </w:tcPr>
          <w:p w14:paraId="39F7A291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Struja kratkog spoja 30xI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max</w:t>
            </w:r>
          </w:p>
        </w:tc>
        <w:tc>
          <w:tcPr>
            <w:tcW w:w="1418" w:type="dxa"/>
          </w:tcPr>
          <w:p w14:paraId="6C24739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D7406D5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22555035" w14:textId="77777777" w:rsidTr="00997FD2">
        <w:trPr>
          <w:trHeight w:val="567"/>
        </w:trPr>
        <w:tc>
          <w:tcPr>
            <w:tcW w:w="851" w:type="dxa"/>
          </w:tcPr>
          <w:p w14:paraId="105191B6" w14:textId="61AA6DEB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2.5.</w:t>
            </w:r>
          </w:p>
        </w:tc>
        <w:tc>
          <w:tcPr>
            <w:tcW w:w="5528" w:type="dxa"/>
          </w:tcPr>
          <w:p w14:paraId="244FAD7D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Obračunske mjerne veličine:</w:t>
            </w:r>
          </w:p>
          <w:p w14:paraId="1FBF5AFF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preuzeta djelatna energija A+</w:t>
            </w:r>
          </w:p>
          <w:p w14:paraId="0B12A02A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predana djelatna energija A-</w:t>
            </w:r>
          </w:p>
          <w:p w14:paraId="64970F39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u 1. kvadrantu induktivna jalova energija R1</w:t>
            </w:r>
          </w:p>
          <w:p w14:paraId="122FDEBE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u 2. kvadrantu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kapacitivna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jalova energija R2</w:t>
            </w:r>
          </w:p>
          <w:p w14:paraId="5180DB1D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u 3. kvadrantu induktivna jalova energija R3</w:t>
            </w:r>
          </w:p>
          <w:p w14:paraId="5762DB4C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u 4. kvadrantu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kapacitivna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jalova energija R4</w:t>
            </w:r>
          </w:p>
          <w:p w14:paraId="0683E4CE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preuzeta djelatna snaga P+</w:t>
            </w:r>
          </w:p>
          <w:p w14:paraId="0CED5F6C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predana djelatna snaga P-</w:t>
            </w:r>
          </w:p>
          <w:p w14:paraId="097268A3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vršno opterećenje</w:t>
            </w:r>
          </w:p>
        </w:tc>
        <w:tc>
          <w:tcPr>
            <w:tcW w:w="1418" w:type="dxa"/>
          </w:tcPr>
          <w:p w14:paraId="0524E3C0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7341E88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9245A62" w14:textId="77777777" w:rsidTr="00997FD2">
        <w:trPr>
          <w:trHeight w:val="567"/>
        </w:trPr>
        <w:tc>
          <w:tcPr>
            <w:tcW w:w="851" w:type="dxa"/>
          </w:tcPr>
          <w:p w14:paraId="01E661C1" w14:textId="5D78E5EE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2.6.</w:t>
            </w:r>
          </w:p>
        </w:tc>
        <w:tc>
          <w:tcPr>
            <w:tcW w:w="5528" w:type="dxa"/>
          </w:tcPr>
          <w:p w14:paraId="7E40D7B7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Ostale mjerne veličine:</w:t>
            </w:r>
          </w:p>
          <w:p w14:paraId="18A086F0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fazni napon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1</w:t>
            </w:r>
            <w:r w:rsidRPr="008866D8">
              <w:rPr>
                <w:rFonts w:ascii="Calibri" w:hAnsi="Calibri" w:cs="Calibri"/>
                <w:lang w:val="hr-HR"/>
              </w:rPr>
              <w:t>;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2</w:t>
            </w:r>
            <w:r w:rsidRPr="008866D8">
              <w:rPr>
                <w:rFonts w:ascii="Calibri" w:hAnsi="Calibri" w:cs="Calibri"/>
                <w:lang w:val="hr-HR"/>
              </w:rPr>
              <w:t>; U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3</w:t>
            </w:r>
          </w:p>
          <w:p w14:paraId="61656E8A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fazna struja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1</w:t>
            </w:r>
            <w:r w:rsidRPr="008866D8">
              <w:rPr>
                <w:rFonts w:ascii="Calibri" w:hAnsi="Calibri" w:cs="Calibri"/>
                <w:lang w:val="hr-HR"/>
              </w:rPr>
              <w:t>;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2</w:t>
            </w:r>
            <w:r w:rsidRPr="008866D8">
              <w:rPr>
                <w:rFonts w:ascii="Calibri" w:hAnsi="Calibri" w:cs="Calibri"/>
                <w:lang w:val="hr-HR"/>
              </w:rPr>
              <w:t>; I</w:t>
            </w:r>
            <w:r w:rsidRPr="008866D8">
              <w:rPr>
                <w:rFonts w:ascii="Calibri" w:hAnsi="Calibri" w:cs="Calibri"/>
                <w:vertAlign w:val="subscript"/>
                <w:lang w:val="hr-HR"/>
              </w:rPr>
              <w:t>3</w:t>
            </w:r>
          </w:p>
          <w:p w14:paraId="0B4E9DAC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faktor snage (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cosϕ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)</w:t>
            </w:r>
          </w:p>
          <w:p w14:paraId="6203746C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frekvencija mrežnog napona</w:t>
            </w:r>
          </w:p>
        </w:tc>
        <w:tc>
          <w:tcPr>
            <w:tcW w:w="1418" w:type="dxa"/>
          </w:tcPr>
          <w:p w14:paraId="3996422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473BF3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5A560FF0" w14:textId="77777777" w:rsidTr="00997FD2">
        <w:trPr>
          <w:trHeight w:val="411"/>
        </w:trPr>
        <w:tc>
          <w:tcPr>
            <w:tcW w:w="851" w:type="dxa"/>
          </w:tcPr>
          <w:p w14:paraId="72BFFDF2" w14:textId="59DB32C3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2.7.</w:t>
            </w:r>
          </w:p>
        </w:tc>
        <w:tc>
          <w:tcPr>
            <w:tcW w:w="5528" w:type="dxa"/>
          </w:tcPr>
          <w:p w14:paraId="4A7E26F9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Mjerenje parametara kvalitete električne energije:</w:t>
            </w:r>
          </w:p>
          <w:p w14:paraId="64A9F43F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broj kratkotrajnih i dugotrajnih ispada prema HRN EN 50160 </w:t>
            </w:r>
          </w:p>
          <w:p w14:paraId="670C1443" w14:textId="77777777" w:rsidR="00427E79" w:rsidRPr="008866D8" w:rsidRDefault="00427E79" w:rsidP="00427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zapis svakog trenutka prekida napajanja i trenutka prekida napajanja i trenutka povratka napajanja prema HRN EN 50160</w:t>
            </w:r>
          </w:p>
        </w:tc>
        <w:tc>
          <w:tcPr>
            <w:tcW w:w="1418" w:type="dxa"/>
          </w:tcPr>
          <w:p w14:paraId="5572467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C058A2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9D36D55" w14:textId="77777777" w:rsidTr="00997FD2">
        <w:trPr>
          <w:trHeight w:val="567"/>
        </w:trPr>
        <w:tc>
          <w:tcPr>
            <w:tcW w:w="851" w:type="dxa"/>
          </w:tcPr>
          <w:p w14:paraId="2B24866B" w14:textId="7F21A10E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2.8.</w:t>
            </w:r>
          </w:p>
        </w:tc>
        <w:tc>
          <w:tcPr>
            <w:tcW w:w="5528" w:type="dxa"/>
          </w:tcPr>
          <w:p w14:paraId="33457F54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Razred točnosti za djelatnu energiju: klasa B (ili bolji) sukladno s HRN EN 50470-3</w:t>
            </w:r>
          </w:p>
        </w:tc>
        <w:tc>
          <w:tcPr>
            <w:tcW w:w="1418" w:type="dxa"/>
          </w:tcPr>
          <w:p w14:paraId="0C3285C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09439324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EC205A2" w14:textId="77777777" w:rsidTr="00997FD2">
        <w:trPr>
          <w:trHeight w:val="567"/>
        </w:trPr>
        <w:tc>
          <w:tcPr>
            <w:tcW w:w="851" w:type="dxa"/>
          </w:tcPr>
          <w:p w14:paraId="79557FAC" w14:textId="4B938FD7" w:rsidR="00427E79" w:rsidRPr="008866D8" w:rsidRDefault="00427E79" w:rsidP="00801F21">
            <w:pPr>
              <w:tabs>
                <w:tab w:val="left" w:pos="435"/>
              </w:tabs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2.9.</w:t>
            </w:r>
          </w:p>
        </w:tc>
        <w:tc>
          <w:tcPr>
            <w:tcW w:w="5528" w:type="dxa"/>
          </w:tcPr>
          <w:p w14:paraId="600FF334" w14:textId="77777777" w:rsidR="00427E79" w:rsidRPr="008866D8" w:rsidRDefault="00427E79" w:rsidP="00801F21">
            <w:pPr>
              <w:tabs>
                <w:tab w:val="left" w:pos="435"/>
              </w:tabs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Razred točnosti za jalovu energiju: klasa 2 (ili bolji) sukladno s HRN EN 62053-23</w:t>
            </w:r>
          </w:p>
        </w:tc>
        <w:tc>
          <w:tcPr>
            <w:tcW w:w="1418" w:type="dxa"/>
          </w:tcPr>
          <w:p w14:paraId="5EF1F1B9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02D32C4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1B36341" w14:textId="77777777" w:rsidTr="00997FD2">
        <w:trPr>
          <w:trHeight w:val="248"/>
        </w:trPr>
        <w:tc>
          <w:tcPr>
            <w:tcW w:w="851" w:type="dxa"/>
          </w:tcPr>
          <w:p w14:paraId="480AFE7A" w14:textId="3F1711F4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2.10.</w:t>
            </w:r>
          </w:p>
        </w:tc>
        <w:tc>
          <w:tcPr>
            <w:tcW w:w="5528" w:type="dxa"/>
          </w:tcPr>
          <w:p w14:paraId="68D163F6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Ožičenje: 3-faze 4-žično</w:t>
            </w:r>
          </w:p>
        </w:tc>
        <w:tc>
          <w:tcPr>
            <w:tcW w:w="1418" w:type="dxa"/>
          </w:tcPr>
          <w:p w14:paraId="43F4C5CF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2055703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5BD1EA07" w14:textId="77777777" w:rsidTr="00997FD2">
        <w:trPr>
          <w:trHeight w:val="255"/>
        </w:trPr>
        <w:tc>
          <w:tcPr>
            <w:tcW w:w="851" w:type="dxa"/>
          </w:tcPr>
          <w:p w14:paraId="72A3BA81" w14:textId="74283B28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>2.11.</w:t>
            </w:r>
          </w:p>
        </w:tc>
        <w:tc>
          <w:tcPr>
            <w:tcW w:w="5528" w:type="dxa"/>
          </w:tcPr>
          <w:p w14:paraId="0E36DC34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Radna temperatura okoline  od -20° i do +50°C</w:t>
            </w:r>
          </w:p>
        </w:tc>
        <w:tc>
          <w:tcPr>
            <w:tcW w:w="1418" w:type="dxa"/>
          </w:tcPr>
          <w:p w14:paraId="69AA7BBF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4C5A4BD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D277079" w14:textId="77777777" w:rsidTr="00997FD2">
        <w:trPr>
          <w:trHeight w:val="567"/>
        </w:trPr>
        <w:tc>
          <w:tcPr>
            <w:tcW w:w="851" w:type="dxa"/>
          </w:tcPr>
          <w:p w14:paraId="1A3D6E7B" w14:textId="5E4E24F8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2.12.</w:t>
            </w:r>
          </w:p>
        </w:tc>
        <w:tc>
          <w:tcPr>
            <w:tcW w:w="5528" w:type="dxa"/>
          </w:tcPr>
          <w:p w14:paraId="41C4250C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elektrostatska izbijanja prema HRN EN 61000-4-2</w:t>
            </w:r>
          </w:p>
        </w:tc>
        <w:tc>
          <w:tcPr>
            <w:tcW w:w="1418" w:type="dxa"/>
          </w:tcPr>
          <w:p w14:paraId="1CCE185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2987EF4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56D7D79C" w14:textId="77777777" w:rsidTr="00997FD2">
        <w:trPr>
          <w:trHeight w:val="567"/>
        </w:trPr>
        <w:tc>
          <w:tcPr>
            <w:tcW w:w="851" w:type="dxa"/>
          </w:tcPr>
          <w:p w14:paraId="1CD53AA4" w14:textId="7C5CF08E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2.13.</w:t>
            </w:r>
          </w:p>
        </w:tc>
        <w:tc>
          <w:tcPr>
            <w:tcW w:w="5528" w:type="dxa"/>
          </w:tcPr>
          <w:p w14:paraId="3B3762DF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elektromagnetsko polje prema HRN EN 61000-4-3</w:t>
            </w:r>
          </w:p>
        </w:tc>
        <w:tc>
          <w:tcPr>
            <w:tcW w:w="1418" w:type="dxa"/>
          </w:tcPr>
          <w:p w14:paraId="56D8CED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682FE8B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B0218B3" w14:textId="77777777" w:rsidTr="00997FD2">
        <w:trPr>
          <w:trHeight w:val="567"/>
        </w:trPr>
        <w:tc>
          <w:tcPr>
            <w:tcW w:w="851" w:type="dxa"/>
          </w:tcPr>
          <w:p w14:paraId="1A66DA78" w14:textId="33A5617C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2.14.</w:t>
            </w:r>
          </w:p>
        </w:tc>
        <w:tc>
          <w:tcPr>
            <w:tcW w:w="5528" w:type="dxa"/>
          </w:tcPr>
          <w:p w14:paraId="76D7EBDB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električko brzo probijanje prema HRN EN 61000-4-4</w:t>
            </w:r>
          </w:p>
        </w:tc>
        <w:tc>
          <w:tcPr>
            <w:tcW w:w="1418" w:type="dxa"/>
          </w:tcPr>
          <w:p w14:paraId="54802E96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54881E69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0B2B79D7" w14:textId="77777777" w:rsidTr="00997FD2">
        <w:trPr>
          <w:trHeight w:val="368"/>
        </w:trPr>
        <w:tc>
          <w:tcPr>
            <w:tcW w:w="851" w:type="dxa"/>
          </w:tcPr>
          <w:p w14:paraId="7467454F" w14:textId="2091ADC9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2.15.</w:t>
            </w:r>
          </w:p>
        </w:tc>
        <w:tc>
          <w:tcPr>
            <w:tcW w:w="5528" w:type="dxa"/>
          </w:tcPr>
          <w:p w14:paraId="38DACD9A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udarne prenapone prema HRN EN 61000-4-5</w:t>
            </w:r>
          </w:p>
        </w:tc>
        <w:tc>
          <w:tcPr>
            <w:tcW w:w="1418" w:type="dxa"/>
          </w:tcPr>
          <w:p w14:paraId="3D0E67F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CB7FC9F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6AE115F9" w14:textId="77777777" w:rsidTr="00997FD2">
        <w:trPr>
          <w:trHeight w:val="402"/>
        </w:trPr>
        <w:tc>
          <w:tcPr>
            <w:tcW w:w="851" w:type="dxa"/>
          </w:tcPr>
          <w:p w14:paraId="203248D9" w14:textId="250C3008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2.16.</w:t>
            </w:r>
          </w:p>
        </w:tc>
        <w:tc>
          <w:tcPr>
            <w:tcW w:w="5528" w:type="dxa"/>
          </w:tcPr>
          <w:p w14:paraId="44216D92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Snaga izolacije min: 4kV, 50Hz. 1 minuta</w:t>
            </w:r>
          </w:p>
        </w:tc>
        <w:tc>
          <w:tcPr>
            <w:tcW w:w="1418" w:type="dxa"/>
          </w:tcPr>
          <w:p w14:paraId="5175517B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razred</w:t>
            </w:r>
          </w:p>
        </w:tc>
        <w:tc>
          <w:tcPr>
            <w:tcW w:w="2415" w:type="dxa"/>
          </w:tcPr>
          <w:p w14:paraId="1CC3B48D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597705DB" w14:textId="77777777" w:rsidTr="00997FD2">
        <w:trPr>
          <w:trHeight w:val="567"/>
        </w:trPr>
        <w:tc>
          <w:tcPr>
            <w:tcW w:w="851" w:type="dxa"/>
          </w:tcPr>
          <w:p w14:paraId="5BE8A081" w14:textId="337CCEC0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2.17.</w:t>
            </w:r>
          </w:p>
        </w:tc>
        <w:tc>
          <w:tcPr>
            <w:tcW w:w="5528" w:type="dxa"/>
          </w:tcPr>
          <w:p w14:paraId="06626496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napon udarnog vala 1,2/50μs prema HRN EN 62052-11 min 6kV</w:t>
            </w:r>
          </w:p>
        </w:tc>
        <w:tc>
          <w:tcPr>
            <w:tcW w:w="1418" w:type="dxa"/>
          </w:tcPr>
          <w:p w14:paraId="07B97B4E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71BC0446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8EED803" w14:textId="77777777" w:rsidTr="00997FD2">
        <w:trPr>
          <w:trHeight w:val="567"/>
        </w:trPr>
        <w:tc>
          <w:tcPr>
            <w:tcW w:w="851" w:type="dxa"/>
          </w:tcPr>
          <w:p w14:paraId="0436A367" w14:textId="466EB57A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2.18.</w:t>
            </w:r>
          </w:p>
        </w:tc>
        <w:tc>
          <w:tcPr>
            <w:tcW w:w="5528" w:type="dxa"/>
          </w:tcPr>
          <w:p w14:paraId="3F275254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radio-smetnje:  klasa B (ili bolje) prema HRN EN 55022</w:t>
            </w:r>
          </w:p>
        </w:tc>
        <w:tc>
          <w:tcPr>
            <w:tcW w:w="1418" w:type="dxa"/>
          </w:tcPr>
          <w:p w14:paraId="628E24E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022B6BB9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6EC1610E" w14:textId="77777777" w:rsidTr="00997FD2">
        <w:trPr>
          <w:trHeight w:val="567"/>
        </w:trPr>
        <w:tc>
          <w:tcPr>
            <w:tcW w:w="851" w:type="dxa"/>
          </w:tcPr>
          <w:p w14:paraId="0E4ADD64" w14:textId="49FFD748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2.19.</w:t>
            </w:r>
          </w:p>
        </w:tc>
        <w:tc>
          <w:tcPr>
            <w:tcW w:w="5528" w:type="dxa"/>
          </w:tcPr>
          <w:p w14:paraId="691C0B75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indirektnog dodira: klasa II prema HRN EN 62052-11</w:t>
            </w:r>
          </w:p>
        </w:tc>
        <w:tc>
          <w:tcPr>
            <w:tcW w:w="1418" w:type="dxa"/>
          </w:tcPr>
          <w:p w14:paraId="73F0884E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DA9FB64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1CF116D3" w14:textId="77777777" w:rsidTr="00997FD2">
        <w:trPr>
          <w:trHeight w:val="390"/>
        </w:trPr>
        <w:tc>
          <w:tcPr>
            <w:tcW w:w="851" w:type="dxa"/>
          </w:tcPr>
          <w:p w14:paraId="747C8B92" w14:textId="5E149C40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2.20.</w:t>
            </w:r>
          </w:p>
        </w:tc>
        <w:tc>
          <w:tcPr>
            <w:tcW w:w="5528" w:type="dxa"/>
          </w:tcPr>
          <w:p w14:paraId="69035B12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prodora vode i prašine min IP51</w:t>
            </w:r>
          </w:p>
        </w:tc>
        <w:tc>
          <w:tcPr>
            <w:tcW w:w="1418" w:type="dxa"/>
          </w:tcPr>
          <w:p w14:paraId="40C9A545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12D618D8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3D486F41" w14:textId="77777777" w:rsidTr="00997FD2">
        <w:trPr>
          <w:trHeight w:val="567"/>
        </w:trPr>
        <w:tc>
          <w:tcPr>
            <w:tcW w:w="851" w:type="dxa"/>
          </w:tcPr>
          <w:p w14:paraId="6BCD6742" w14:textId="4C391308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2.21.</w:t>
            </w:r>
          </w:p>
        </w:tc>
        <w:tc>
          <w:tcPr>
            <w:tcW w:w="5528" w:type="dxa"/>
          </w:tcPr>
          <w:p w14:paraId="41FF3C99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Točnost internog sata realnog vremena ±3min/god prema HRN EN 62054-21</w:t>
            </w:r>
          </w:p>
        </w:tc>
        <w:tc>
          <w:tcPr>
            <w:tcW w:w="1418" w:type="dxa"/>
          </w:tcPr>
          <w:p w14:paraId="77C48987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9DCF8FA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3545F54E" w14:textId="77777777" w:rsidTr="00997FD2">
        <w:trPr>
          <w:trHeight w:val="567"/>
        </w:trPr>
        <w:tc>
          <w:tcPr>
            <w:tcW w:w="851" w:type="dxa"/>
          </w:tcPr>
          <w:p w14:paraId="1EE0E1B0" w14:textId="3226BCED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2.22.</w:t>
            </w:r>
          </w:p>
        </w:tc>
        <w:tc>
          <w:tcPr>
            <w:tcW w:w="5528" w:type="dxa"/>
          </w:tcPr>
          <w:p w14:paraId="343EE4F2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Pomoćno napajanje: baterija ili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superkondezator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mora osigurati rad internog sata min 7 dana</w:t>
            </w:r>
          </w:p>
        </w:tc>
        <w:tc>
          <w:tcPr>
            <w:tcW w:w="1418" w:type="dxa"/>
          </w:tcPr>
          <w:p w14:paraId="6BE1E0BE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tip napajanja</w:t>
            </w:r>
          </w:p>
        </w:tc>
        <w:tc>
          <w:tcPr>
            <w:tcW w:w="2415" w:type="dxa"/>
          </w:tcPr>
          <w:p w14:paraId="5377C824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0137E99" w14:textId="77777777" w:rsidTr="00997FD2">
        <w:trPr>
          <w:trHeight w:val="567"/>
        </w:trPr>
        <w:tc>
          <w:tcPr>
            <w:tcW w:w="851" w:type="dxa"/>
          </w:tcPr>
          <w:p w14:paraId="57E07E36" w14:textId="22463ED3" w:rsidR="00427E79" w:rsidRPr="008866D8" w:rsidRDefault="00427E79" w:rsidP="00801F21">
            <w:pPr>
              <w:ind w:right="-108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2.23.</w:t>
            </w:r>
          </w:p>
        </w:tc>
        <w:tc>
          <w:tcPr>
            <w:tcW w:w="5528" w:type="dxa"/>
          </w:tcPr>
          <w:p w14:paraId="5A56C564" w14:textId="77777777" w:rsidR="00427E79" w:rsidRPr="008866D8" w:rsidRDefault="00427E79" w:rsidP="00801F21">
            <w:pPr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Broj tarifa za energiju: min 4</w:t>
            </w:r>
          </w:p>
        </w:tc>
        <w:tc>
          <w:tcPr>
            <w:tcW w:w="1418" w:type="dxa"/>
          </w:tcPr>
          <w:p w14:paraId="4DDF7D1F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broj tarifa</w:t>
            </w:r>
          </w:p>
        </w:tc>
        <w:tc>
          <w:tcPr>
            <w:tcW w:w="2415" w:type="dxa"/>
          </w:tcPr>
          <w:p w14:paraId="11CFE867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CCED0A2" w14:textId="77777777" w:rsidTr="00997FD2">
        <w:trPr>
          <w:trHeight w:val="567"/>
        </w:trPr>
        <w:tc>
          <w:tcPr>
            <w:tcW w:w="851" w:type="dxa"/>
          </w:tcPr>
          <w:p w14:paraId="36ECA2DA" w14:textId="171C6A2D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2.24.</w:t>
            </w:r>
          </w:p>
        </w:tc>
        <w:tc>
          <w:tcPr>
            <w:tcW w:w="5528" w:type="dxa"/>
          </w:tcPr>
          <w:p w14:paraId="2F3054FF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Tip Komunikacija: LTE/GPRS komunikator; integrirano u brojilo ili kao modul ponuđenog brojila, frekvencijski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pojasi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za GPRS/EDGS 900/1800MHz, za LTE 800/900/1800MHz, sigurnosni zahtjevi u skladu sa HRN EN 62052-31, GPRS/EDGS klasa 10 (ili bolje), za LTE kategorija 1. </w:t>
            </w:r>
          </w:p>
          <w:p w14:paraId="6C397F45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Antena: unutarnja s mogućnošću priključenja vanjske antene</w:t>
            </w:r>
          </w:p>
          <w:p w14:paraId="74D46297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SIM kartica: industrijska standardna, dimenzija mini-SIM</w:t>
            </w:r>
          </w:p>
        </w:tc>
        <w:tc>
          <w:tcPr>
            <w:tcW w:w="1418" w:type="dxa"/>
          </w:tcPr>
          <w:p w14:paraId="12D723AF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280A88B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4297F6FC" w14:textId="77777777" w:rsidTr="00997FD2">
        <w:trPr>
          <w:trHeight w:val="437"/>
        </w:trPr>
        <w:tc>
          <w:tcPr>
            <w:tcW w:w="851" w:type="dxa"/>
          </w:tcPr>
          <w:p w14:paraId="2526C586" w14:textId="2935A10B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2.25.</w:t>
            </w:r>
          </w:p>
        </w:tc>
        <w:tc>
          <w:tcPr>
            <w:tcW w:w="5528" w:type="dxa"/>
          </w:tcPr>
          <w:p w14:paraId="5B746418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Komunikacijski protokol: DLMS/COSEM</w:t>
            </w:r>
          </w:p>
        </w:tc>
        <w:tc>
          <w:tcPr>
            <w:tcW w:w="1418" w:type="dxa"/>
          </w:tcPr>
          <w:p w14:paraId="1B30D253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3B017951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5953A510" w14:textId="77777777" w:rsidTr="00997FD2">
        <w:trPr>
          <w:trHeight w:val="567"/>
        </w:trPr>
        <w:tc>
          <w:tcPr>
            <w:tcW w:w="851" w:type="dxa"/>
          </w:tcPr>
          <w:p w14:paraId="5AEB043A" w14:textId="51367EB3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2.26.</w:t>
            </w:r>
          </w:p>
        </w:tc>
        <w:tc>
          <w:tcPr>
            <w:tcW w:w="5528" w:type="dxa"/>
          </w:tcPr>
          <w:p w14:paraId="050E0761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Dimenzija brojila: visina/širina/dubina ≤ 250/180/80 mm</w:t>
            </w:r>
          </w:p>
        </w:tc>
        <w:tc>
          <w:tcPr>
            <w:tcW w:w="1418" w:type="dxa"/>
          </w:tcPr>
          <w:p w14:paraId="063DD3B5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0CEF7477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70358627" w14:textId="77777777" w:rsidTr="00997FD2">
        <w:trPr>
          <w:trHeight w:val="567"/>
        </w:trPr>
        <w:tc>
          <w:tcPr>
            <w:tcW w:w="851" w:type="dxa"/>
          </w:tcPr>
          <w:p w14:paraId="78F03A9D" w14:textId="32EFFBF7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2.27.</w:t>
            </w:r>
          </w:p>
        </w:tc>
        <w:tc>
          <w:tcPr>
            <w:tcW w:w="5528" w:type="dxa"/>
          </w:tcPr>
          <w:p w14:paraId="33059724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Kućište brojila mora biti od robusnog,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samogasivog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materijala</w:t>
            </w:r>
          </w:p>
        </w:tc>
        <w:tc>
          <w:tcPr>
            <w:tcW w:w="1418" w:type="dxa"/>
          </w:tcPr>
          <w:p w14:paraId="78840E86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7D2E31B2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22B0D3C2" w14:textId="77777777" w:rsidTr="00997FD2">
        <w:trPr>
          <w:trHeight w:val="567"/>
        </w:trPr>
        <w:tc>
          <w:tcPr>
            <w:tcW w:w="851" w:type="dxa"/>
          </w:tcPr>
          <w:p w14:paraId="5068762F" w14:textId="0E2653FE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2.28.</w:t>
            </w:r>
          </w:p>
        </w:tc>
        <w:tc>
          <w:tcPr>
            <w:tcW w:w="5528" w:type="dxa"/>
          </w:tcPr>
          <w:p w14:paraId="528AD831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Kućište mora biti ovjereno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ovjernom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oznakom od strne ovlaštenog tijela koje je obavilo prvu ovjeru, u skladu sa Zakonom o mjeriteljstvu (NN74/14, NN111/18, 114/22 ). Pri isporuci brojila godina prve ovjere mora biti tekuća godina.</w:t>
            </w:r>
          </w:p>
        </w:tc>
        <w:tc>
          <w:tcPr>
            <w:tcW w:w="1418" w:type="dxa"/>
          </w:tcPr>
          <w:p w14:paraId="3394B7F4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B61D18C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68BA8BF3" w14:textId="77777777" w:rsidTr="008866D8">
        <w:trPr>
          <w:trHeight w:val="1842"/>
        </w:trPr>
        <w:tc>
          <w:tcPr>
            <w:tcW w:w="851" w:type="dxa"/>
          </w:tcPr>
          <w:p w14:paraId="74B88287" w14:textId="3BAF29D9" w:rsidR="00427E79" w:rsidRPr="008866D8" w:rsidRDefault="00427E79" w:rsidP="00801F21">
            <w:pPr>
              <w:ind w:right="-108"/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>2.29.</w:t>
            </w:r>
          </w:p>
        </w:tc>
        <w:tc>
          <w:tcPr>
            <w:tcW w:w="5528" w:type="dxa"/>
          </w:tcPr>
          <w:p w14:paraId="65747911" w14:textId="77777777" w:rsidR="00427E79" w:rsidRPr="008866D8" w:rsidRDefault="00427E79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Isprava o sukladnosti: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Tipno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 xml:space="preserve"> odobrenje za brojilo izdano od strane Državnog zavoda za mjeriteljstvo RH ili Isprava o sukladnosti, koje ovise o provedenom postupku ocjenjivanja sukladnosti koji je odabrao proizvođač (B+D, B+F ili H1), na hrvatskom jeziku, sukladno pravilniku o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teh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. i mjeriteljskim zahtjevima koji se odnose na mjerila (Nn21/2016). Dostaviti u ponudi.</w:t>
            </w:r>
          </w:p>
        </w:tc>
        <w:tc>
          <w:tcPr>
            <w:tcW w:w="1418" w:type="dxa"/>
          </w:tcPr>
          <w:p w14:paraId="40555D1D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naziv isprave o sukladnosti</w:t>
            </w:r>
          </w:p>
        </w:tc>
        <w:tc>
          <w:tcPr>
            <w:tcW w:w="2415" w:type="dxa"/>
          </w:tcPr>
          <w:p w14:paraId="71266C7A" w14:textId="77777777" w:rsidR="00427E79" w:rsidRPr="008866D8" w:rsidRDefault="00427E79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0E8E1206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0B38A8A5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3590A37E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156A43F5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4104D68D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70103D72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  <w:p w14:paraId="25E1F681" w14:textId="77777777" w:rsidR="00F83727" w:rsidRPr="008866D8" w:rsidRDefault="00F83727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7B6445" w:rsidRPr="008866D8" w14:paraId="63022D4C" w14:textId="77777777" w:rsidTr="00997FD2">
        <w:trPr>
          <w:trHeight w:val="567"/>
        </w:trPr>
        <w:tc>
          <w:tcPr>
            <w:tcW w:w="851" w:type="dxa"/>
            <w:shd w:val="clear" w:color="auto" w:fill="BFBFBF" w:themeFill="background1" w:themeFillShade="BF"/>
          </w:tcPr>
          <w:p w14:paraId="38C57FCF" w14:textId="77777777" w:rsidR="00997FD2" w:rsidRPr="008866D8" w:rsidRDefault="00997FD2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63F7AC02" w14:textId="46049499" w:rsidR="007B6445" w:rsidRPr="008866D8" w:rsidRDefault="007B6445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9361" w:type="dxa"/>
            <w:gridSpan w:val="3"/>
            <w:shd w:val="clear" w:color="auto" w:fill="BFBFBF" w:themeFill="background1" w:themeFillShade="BF"/>
          </w:tcPr>
          <w:p w14:paraId="5867B72F" w14:textId="77777777" w:rsidR="00997FD2" w:rsidRPr="008866D8" w:rsidRDefault="00997FD2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63FFAFA5" w14:textId="155426F8" w:rsidR="007B6445" w:rsidRPr="008866D8" w:rsidRDefault="007B6445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 xml:space="preserve">Komunikator za povezivanje mreže RS485 i LTE     </w:t>
            </w:r>
          </w:p>
        </w:tc>
      </w:tr>
      <w:tr w:rsidR="00F83727" w:rsidRPr="008866D8" w14:paraId="046D5526" w14:textId="77777777" w:rsidTr="00997FD2">
        <w:trPr>
          <w:trHeight w:val="398"/>
        </w:trPr>
        <w:tc>
          <w:tcPr>
            <w:tcW w:w="851" w:type="dxa"/>
          </w:tcPr>
          <w:p w14:paraId="0640713F" w14:textId="6417F769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3.1.</w:t>
            </w:r>
          </w:p>
        </w:tc>
        <w:tc>
          <w:tcPr>
            <w:tcW w:w="5528" w:type="dxa"/>
          </w:tcPr>
          <w:p w14:paraId="71454358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 xml:space="preserve">Nazivni napon i frekvencija: </w:t>
            </w:r>
            <w:r w:rsidRPr="008866D8">
              <w:rPr>
                <w:rFonts w:ascii="Calibri" w:hAnsi="Calibri" w:cs="Calibri"/>
                <w:b/>
                <w:bCs/>
                <w:lang w:val="hr-HR"/>
              </w:rPr>
              <w:t>3x230</w:t>
            </w:r>
            <w:r w:rsidRPr="008866D8">
              <w:rPr>
                <w:rFonts w:ascii="Calibri" w:hAnsi="Calibri" w:cs="Calibri"/>
                <w:lang w:val="hr-HR"/>
              </w:rPr>
              <w:t>; 50Hz</w:t>
            </w:r>
          </w:p>
        </w:tc>
        <w:tc>
          <w:tcPr>
            <w:tcW w:w="1418" w:type="dxa"/>
          </w:tcPr>
          <w:p w14:paraId="09356F6C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62003DCD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422FDFC6" w14:textId="77777777" w:rsidTr="00997FD2">
        <w:trPr>
          <w:trHeight w:val="567"/>
        </w:trPr>
        <w:tc>
          <w:tcPr>
            <w:tcW w:w="851" w:type="dxa"/>
          </w:tcPr>
          <w:p w14:paraId="1624C2F7" w14:textId="4B991A46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3.2.</w:t>
            </w:r>
          </w:p>
        </w:tc>
        <w:tc>
          <w:tcPr>
            <w:tcW w:w="5528" w:type="dxa"/>
          </w:tcPr>
          <w:p w14:paraId="1B584E0E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Radne frekvencije GPRS/EDGE: 900 / 1800 MHz</w:t>
            </w:r>
          </w:p>
        </w:tc>
        <w:tc>
          <w:tcPr>
            <w:tcW w:w="1418" w:type="dxa"/>
          </w:tcPr>
          <w:p w14:paraId="25B73E23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01D79066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3009F17E" w14:textId="77777777" w:rsidTr="00997FD2">
        <w:trPr>
          <w:trHeight w:val="567"/>
        </w:trPr>
        <w:tc>
          <w:tcPr>
            <w:tcW w:w="851" w:type="dxa"/>
          </w:tcPr>
          <w:p w14:paraId="2024B309" w14:textId="4B97361C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3.3.</w:t>
            </w:r>
          </w:p>
        </w:tc>
        <w:tc>
          <w:tcPr>
            <w:tcW w:w="5528" w:type="dxa"/>
          </w:tcPr>
          <w:p w14:paraId="3AF5250E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Radne frekvencije LTE: 800 / 900 / 1800 MHz</w:t>
            </w:r>
          </w:p>
        </w:tc>
        <w:tc>
          <w:tcPr>
            <w:tcW w:w="1418" w:type="dxa"/>
          </w:tcPr>
          <w:p w14:paraId="699B5A2F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07DF9D96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803A5B4" w14:textId="77777777" w:rsidTr="00997FD2">
        <w:trPr>
          <w:trHeight w:val="567"/>
        </w:trPr>
        <w:tc>
          <w:tcPr>
            <w:tcW w:w="851" w:type="dxa"/>
          </w:tcPr>
          <w:p w14:paraId="17DD9CDF" w14:textId="15949103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3.4.</w:t>
            </w:r>
          </w:p>
        </w:tc>
        <w:tc>
          <w:tcPr>
            <w:tcW w:w="5528" w:type="dxa"/>
          </w:tcPr>
          <w:p w14:paraId="2BD7E038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Komunikacijski kanali: 4G/LTE i 2G/GPRS</w:t>
            </w:r>
          </w:p>
        </w:tc>
        <w:tc>
          <w:tcPr>
            <w:tcW w:w="1418" w:type="dxa"/>
          </w:tcPr>
          <w:p w14:paraId="13C18995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02C7C651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76B85481" w14:textId="77777777" w:rsidTr="00997FD2">
        <w:trPr>
          <w:trHeight w:val="659"/>
        </w:trPr>
        <w:tc>
          <w:tcPr>
            <w:tcW w:w="851" w:type="dxa"/>
          </w:tcPr>
          <w:p w14:paraId="064CE2C3" w14:textId="5CB357AD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3.5.</w:t>
            </w:r>
          </w:p>
        </w:tc>
        <w:tc>
          <w:tcPr>
            <w:tcW w:w="5528" w:type="dxa"/>
          </w:tcPr>
          <w:p w14:paraId="4EA41899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Sigurnosni zahtjevi u skladu sa HRN EN 62052-31, GPRS/EDGS klasa 10 (ili bolje), za LTE kategorija 1.</w:t>
            </w:r>
          </w:p>
        </w:tc>
        <w:tc>
          <w:tcPr>
            <w:tcW w:w="1418" w:type="dxa"/>
          </w:tcPr>
          <w:p w14:paraId="0850838C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3D33CCC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0BF9A065" w14:textId="77777777" w:rsidTr="00997FD2">
        <w:trPr>
          <w:trHeight w:val="370"/>
        </w:trPr>
        <w:tc>
          <w:tcPr>
            <w:tcW w:w="851" w:type="dxa"/>
          </w:tcPr>
          <w:p w14:paraId="2EB553DD" w14:textId="533B9A3C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3.6.</w:t>
            </w:r>
          </w:p>
        </w:tc>
        <w:tc>
          <w:tcPr>
            <w:tcW w:w="5528" w:type="dxa"/>
          </w:tcPr>
          <w:p w14:paraId="7D5F0F29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Komunikacijski protokol: DLMS/COSEM</w:t>
            </w:r>
          </w:p>
        </w:tc>
        <w:tc>
          <w:tcPr>
            <w:tcW w:w="1418" w:type="dxa"/>
          </w:tcPr>
          <w:p w14:paraId="42D59BD8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7C8825E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B5AE4CB" w14:textId="77777777" w:rsidTr="00997FD2">
        <w:trPr>
          <w:trHeight w:val="745"/>
        </w:trPr>
        <w:tc>
          <w:tcPr>
            <w:tcW w:w="851" w:type="dxa"/>
          </w:tcPr>
          <w:p w14:paraId="1EF5D01F" w14:textId="6FCA146E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3.7.</w:t>
            </w:r>
          </w:p>
        </w:tc>
        <w:tc>
          <w:tcPr>
            <w:tcW w:w="5528" w:type="dxa"/>
          </w:tcPr>
          <w:p w14:paraId="573DEAC3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Komunikacijsko sučelje: RS-485; konektor RJ-12 s rasporedom signala s lijeva na desno GND-A-B-B-A-GND</w:t>
            </w:r>
          </w:p>
        </w:tc>
        <w:tc>
          <w:tcPr>
            <w:tcW w:w="1418" w:type="dxa"/>
          </w:tcPr>
          <w:p w14:paraId="7D641FD7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0526759E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0E76E06D" w14:textId="77777777" w:rsidTr="00997FD2">
        <w:trPr>
          <w:trHeight w:val="398"/>
        </w:trPr>
        <w:tc>
          <w:tcPr>
            <w:tcW w:w="851" w:type="dxa"/>
          </w:tcPr>
          <w:p w14:paraId="18212116" w14:textId="7E1085B6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3.8.</w:t>
            </w:r>
          </w:p>
        </w:tc>
        <w:tc>
          <w:tcPr>
            <w:tcW w:w="5528" w:type="dxa"/>
          </w:tcPr>
          <w:p w14:paraId="49FEF6A0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prenapona na RS-485 linijama</w:t>
            </w:r>
          </w:p>
        </w:tc>
        <w:tc>
          <w:tcPr>
            <w:tcW w:w="1418" w:type="dxa"/>
          </w:tcPr>
          <w:p w14:paraId="5548235A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4B811B9F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4CBFA7A" w14:textId="77777777" w:rsidTr="00997FD2">
        <w:trPr>
          <w:trHeight w:val="398"/>
        </w:trPr>
        <w:tc>
          <w:tcPr>
            <w:tcW w:w="851" w:type="dxa"/>
          </w:tcPr>
          <w:p w14:paraId="271315E3" w14:textId="7CF97B4F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3.9.</w:t>
            </w:r>
          </w:p>
        </w:tc>
        <w:tc>
          <w:tcPr>
            <w:tcW w:w="5528" w:type="dxa"/>
          </w:tcPr>
          <w:p w14:paraId="223B6D66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Komunikator omogućava vezu između nadzornog softwarea koji se kao klijent spaja na konfigurirani TCP port komunikatora i brojila koja su spojena na RS-485 sabirnicu komunikatora.</w:t>
            </w:r>
          </w:p>
        </w:tc>
        <w:tc>
          <w:tcPr>
            <w:tcW w:w="1418" w:type="dxa"/>
          </w:tcPr>
          <w:p w14:paraId="5CE0A3EA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30FD3B40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4205C7F5" w14:textId="77777777" w:rsidTr="00997FD2">
        <w:trPr>
          <w:trHeight w:val="705"/>
        </w:trPr>
        <w:tc>
          <w:tcPr>
            <w:tcW w:w="851" w:type="dxa"/>
          </w:tcPr>
          <w:p w14:paraId="33B68E30" w14:textId="01C5D43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3.10.</w:t>
            </w:r>
          </w:p>
        </w:tc>
        <w:tc>
          <w:tcPr>
            <w:tcW w:w="5528" w:type="dxa"/>
          </w:tcPr>
          <w:p w14:paraId="7D79A193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Otpornost na napon udarnog vala 1,2/50μs prema HRN EN 62052-11 min 4kV</w:t>
            </w:r>
          </w:p>
        </w:tc>
        <w:tc>
          <w:tcPr>
            <w:tcW w:w="1418" w:type="dxa"/>
          </w:tcPr>
          <w:p w14:paraId="3E3871F3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6784056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35F8B1FF" w14:textId="77777777" w:rsidTr="00997FD2">
        <w:trPr>
          <w:trHeight w:val="372"/>
        </w:trPr>
        <w:tc>
          <w:tcPr>
            <w:tcW w:w="851" w:type="dxa"/>
          </w:tcPr>
          <w:p w14:paraId="6BF4BBEB" w14:textId="3EE32955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3.11.</w:t>
            </w:r>
          </w:p>
        </w:tc>
        <w:tc>
          <w:tcPr>
            <w:tcW w:w="5528" w:type="dxa"/>
          </w:tcPr>
          <w:p w14:paraId="26DA13C5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Radna temperatura okoline ≤ -20° i ≥ +60°C</w:t>
            </w:r>
          </w:p>
        </w:tc>
        <w:tc>
          <w:tcPr>
            <w:tcW w:w="1418" w:type="dxa"/>
          </w:tcPr>
          <w:p w14:paraId="1735278A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6D3A8ABC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0404B5D" w14:textId="77777777" w:rsidTr="00997FD2">
        <w:trPr>
          <w:trHeight w:val="352"/>
        </w:trPr>
        <w:tc>
          <w:tcPr>
            <w:tcW w:w="851" w:type="dxa"/>
          </w:tcPr>
          <w:p w14:paraId="021FC82C" w14:textId="0CEE841E" w:rsidR="007B6445" w:rsidRPr="008866D8" w:rsidRDefault="007B6445" w:rsidP="00801F21">
            <w:pPr>
              <w:tabs>
                <w:tab w:val="left" w:pos="435"/>
              </w:tabs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3.12.</w:t>
            </w:r>
          </w:p>
        </w:tc>
        <w:tc>
          <w:tcPr>
            <w:tcW w:w="5528" w:type="dxa"/>
          </w:tcPr>
          <w:p w14:paraId="184EE587" w14:textId="77777777" w:rsidR="007B6445" w:rsidRPr="008866D8" w:rsidRDefault="007B6445" w:rsidP="00801F21">
            <w:pPr>
              <w:tabs>
                <w:tab w:val="left" w:pos="435"/>
              </w:tabs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Zaštita od prodora vode i prašine min IP51</w:t>
            </w:r>
          </w:p>
        </w:tc>
        <w:tc>
          <w:tcPr>
            <w:tcW w:w="1418" w:type="dxa"/>
          </w:tcPr>
          <w:p w14:paraId="25C81F99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vrijednost</w:t>
            </w:r>
          </w:p>
        </w:tc>
        <w:tc>
          <w:tcPr>
            <w:tcW w:w="2415" w:type="dxa"/>
          </w:tcPr>
          <w:p w14:paraId="0970F9DE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13EA1A8B" w14:textId="77777777" w:rsidTr="00997FD2">
        <w:trPr>
          <w:trHeight w:val="325"/>
        </w:trPr>
        <w:tc>
          <w:tcPr>
            <w:tcW w:w="851" w:type="dxa"/>
          </w:tcPr>
          <w:p w14:paraId="64120DD5" w14:textId="4C19503D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3.13.</w:t>
            </w:r>
          </w:p>
        </w:tc>
        <w:tc>
          <w:tcPr>
            <w:tcW w:w="5528" w:type="dxa"/>
          </w:tcPr>
          <w:p w14:paraId="23A992E6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Port za SIM karticu</w:t>
            </w:r>
          </w:p>
        </w:tc>
        <w:tc>
          <w:tcPr>
            <w:tcW w:w="1418" w:type="dxa"/>
          </w:tcPr>
          <w:p w14:paraId="3B755852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FCA28AB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C56FFE2" w14:textId="77777777" w:rsidTr="00997FD2">
        <w:trPr>
          <w:trHeight w:val="169"/>
        </w:trPr>
        <w:tc>
          <w:tcPr>
            <w:tcW w:w="851" w:type="dxa"/>
            <w:shd w:val="clear" w:color="auto" w:fill="D0CECE" w:themeFill="background2" w:themeFillShade="E6"/>
          </w:tcPr>
          <w:p w14:paraId="285E8BB5" w14:textId="77777777" w:rsidR="00F83727" w:rsidRPr="008866D8" w:rsidRDefault="00F83727" w:rsidP="00F83727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0673F508" w14:textId="264B0DD6" w:rsidR="00F83727" w:rsidRPr="008866D8" w:rsidRDefault="00F83727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9361" w:type="dxa"/>
            <w:gridSpan w:val="3"/>
            <w:shd w:val="clear" w:color="auto" w:fill="D0CECE" w:themeFill="background2" w:themeFillShade="E6"/>
            <w:vAlign w:val="center"/>
          </w:tcPr>
          <w:p w14:paraId="588C0332" w14:textId="77777777" w:rsidR="00F83727" w:rsidRPr="008866D8" w:rsidRDefault="00F83727" w:rsidP="00F83727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  <w:p w14:paraId="787D3DA8" w14:textId="54631948" w:rsidR="00F83727" w:rsidRPr="008866D8" w:rsidRDefault="00F83727" w:rsidP="00997FD2">
            <w:pP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8866D8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Software za automatsko i daljinsko očitavanje naprednih brojila– DEMO verzija</w:t>
            </w:r>
          </w:p>
        </w:tc>
      </w:tr>
      <w:tr w:rsidR="00F83727" w:rsidRPr="008866D8" w14:paraId="2EDABEAE" w14:textId="77777777" w:rsidTr="00997FD2">
        <w:trPr>
          <w:trHeight w:val="398"/>
        </w:trPr>
        <w:tc>
          <w:tcPr>
            <w:tcW w:w="851" w:type="dxa"/>
          </w:tcPr>
          <w:p w14:paraId="3522B794" w14:textId="5D795995" w:rsidR="007B6445" w:rsidRPr="008866D8" w:rsidRDefault="00F83727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4.</w:t>
            </w:r>
            <w:r w:rsidR="007B6445" w:rsidRPr="008866D8"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528" w:type="dxa"/>
          </w:tcPr>
          <w:p w14:paraId="0FE97439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Software za automatsko i daljinsko očitavanje naprednih brojila:</w:t>
            </w:r>
          </w:p>
          <w:p w14:paraId="0A1C5ED1" w14:textId="77777777" w:rsidR="007B6445" w:rsidRPr="008866D8" w:rsidRDefault="007B6445" w:rsidP="00801F21">
            <w:pPr>
              <w:pStyle w:val="Default"/>
              <w:rPr>
                <w:sz w:val="22"/>
                <w:szCs w:val="22"/>
              </w:rPr>
            </w:pPr>
          </w:p>
          <w:p w14:paraId="7D6E1C90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Upravljanje uređajima i grupama, uključujući parametrizaciju i nadogradnju </w:t>
            </w:r>
          </w:p>
          <w:p w14:paraId="044AB9B3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lastRenderedPageBreak/>
              <w:t xml:space="preserve">Različite opcije prikupljanja podataka iz grupa mjernih uređaja putem mehanizama povlačenja i guranja </w:t>
            </w:r>
          </w:p>
          <w:p w14:paraId="41C2C565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Automatska konfiguracija uređaja </w:t>
            </w:r>
          </w:p>
          <w:p w14:paraId="681B8476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Dinamička definicija grupa </w:t>
            </w:r>
          </w:p>
          <w:p w14:paraId="02B59BBB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Definicija procesa (radni tijek) </w:t>
            </w:r>
          </w:p>
          <w:p w14:paraId="0C2407E3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Balansiranje poslova i obavještavanje o izvršenju poslova drugim sustavima </w:t>
            </w:r>
          </w:p>
          <w:p w14:paraId="5D4F56B9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Izvoz/uvoz podataka u različitim formatima </w:t>
            </w:r>
          </w:p>
          <w:p w14:paraId="47BEDE13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Revizija (eng. </w:t>
            </w:r>
            <w:proofErr w:type="spellStart"/>
            <w:r w:rsidRPr="008866D8">
              <w:rPr>
                <w:sz w:val="22"/>
                <w:szCs w:val="22"/>
              </w:rPr>
              <w:t>auditing</w:t>
            </w:r>
            <w:proofErr w:type="spellEnd"/>
            <w:r w:rsidRPr="008866D8">
              <w:rPr>
                <w:sz w:val="22"/>
                <w:szCs w:val="22"/>
              </w:rPr>
              <w:t xml:space="preserve">) </w:t>
            </w:r>
          </w:p>
          <w:p w14:paraId="005A5885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Validacija, procjena i uređivanje (VEE) podataka </w:t>
            </w:r>
          </w:p>
          <w:p w14:paraId="2502A316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proofErr w:type="spellStart"/>
            <w:r w:rsidRPr="008866D8">
              <w:rPr>
                <w:sz w:val="22"/>
                <w:szCs w:val="22"/>
              </w:rPr>
              <w:t>Agregacija</w:t>
            </w:r>
            <w:proofErr w:type="spellEnd"/>
            <w:r w:rsidRPr="008866D8">
              <w:rPr>
                <w:sz w:val="22"/>
                <w:szCs w:val="22"/>
              </w:rPr>
              <w:t xml:space="preserve"> podataka </w:t>
            </w:r>
          </w:p>
          <w:p w14:paraId="71374261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Fleksibilno izvještavanje </w:t>
            </w:r>
          </w:p>
          <w:p w14:paraId="6FFA8516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Upravljanje alarmima i obavještavanje (SMS, e-mail, ...) </w:t>
            </w:r>
          </w:p>
          <w:p w14:paraId="78D094F3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Distribucija podataka (e-mail, </w:t>
            </w:r>
            <w:proofErr w:type="spellStart"/>
            <w:r w:rsidRPr="008866D8">
              <w:rPr>
                <w:sz w:val="22"/>
                <w:szCs w:val="22"/>
              </w:rPr>
              <w:t>ftp</w:t>
            </w:r>
            <w:proofErr w:type="spellEnd"/>
            <w:r w:rsidRPr="008866D8">
              <w:rPr>
                <w:sz w:val="22"/>
                <w:szCs w:val="22"/>
              </w:rPr>
              <w:t xml:space="preserve">, izvoz datoteka na mrežne pogone) </w:t>
            </w:r>
          </w:p>
          <w:p w14:paraId="74EF2722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Korištenje standardnih (otvorenih) formata i tehnologija </w:t>
            </w:r>
          </w:p>
          <w:p w14:paraId="15BD431B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Poseban sloj integracije temeljen na web uslugama </w:t>
            </w:r>
          </w:p>
          <w:p w14:paraId="18C4311D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Arhitektura orijentirana prema uslugama (eng. </w:t>
            </w:r>
            <w:proofErr w:type="spellStart"/>
            <w:r w:rsidRPr="008866D8">
              <w:rPr>
                <w:sz w:val="22"/>
                <w:szCs w:val="22"/>
              </w:rPr>
              <w:t>Services</w:t>
            </w:r>
            <w:proofErr w:type="spellEnd"/>
            <w:r w:rsidRPr="008866D8">
              <w:rPr>
                <w:sz w:val="22"/>
                <w:szCs w:val="22"/>
              </w:rPr>
              <w:t xml:space="preserve"> </w:t>
            </w:r>
            <w:proofErr w:type="spellStart"/>
            <w:r w:rsidRPr="008866D8">
              <w:rPr>
                <w:sz w:val="22"/>
                <w:szCs w:val="22"/>
              </w:rPr>
              <w:t>Oriented</w:t>
            </w:r>
            <w:proofErr w:type="spellEnd"/>
            <w:r w:rsidRPr="008866D8">
              <w:rPr>
                <w:sz w:val="22"/>
                <w:szCs w:val="22"/>
              </w:rPr>
              <w:t xml:space="preserve"> </w:t>
            </w:r>
            <w:proofErr w:type="spellStart"/>
            <w:r w:rsidRPr="008866D8">
              <w:rPr>
                <w:sz w:val="22"/>
                <w:szCs w:val="22"/>
              </w:rPr>
              <w:t>Architecture</w:t>
            </w:r>
            <w:proofErr w:type="spellEnd"/>
            <w:r w:rsidRPr="008866D8">
              <w:rPr>
                <w:sz w:val="22"/>
                <w:szCs w:val="22"/>
              </w:rPr>
              <w:t xml:space="preserve">) </w:t>
            </w:r>
          </w:p>
          <w:p w14:paraId="399CD1E5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Integrirana sigurnost sustava Windows </w:t>
            </w:r>
            <w:proofErr w:type="spellStart"/>
            <w:r w:rsidRPr="008866D8">
              <w:rPr>
                <w:sz w:val="22"/>
                <w:szCs w:val="22"/>
              </w:rPr>
              <w:t>Active</w:t>
            </w:r>
            <w:proofErr w:type="spellEnd"/>
            <w:r w:rsidRPr="008866D8">
              <w:rPr>
                <w:sz w:val="22"/>
                <w:szCs w:val="22"/>
              </w:rPr>
              <w:t xml:space="preserve"> </w:t>
            </w:r>
            <w:proofErr w:type="spellStart"/>
            <w:r w:rsidRPr="008866D8">
              <w:rPr>
                <w:sz w:val="22"/>
                <w:szCs w:val="22"/>
              </w:rPr>
              <w:t>Directory</w:t>
            </w:r>
            <w:proofErr w:type="spellEnd"/>
            <w:r w:rsidRPr="008866D8">
              <w:rPr>
                <w:sz w:val="22"/>
                <w:szCs w:val="22"/>
              </w:rPr>
              <w:t xml:space="preserve"> ili vlastita sigurnost sustava </w:t>
            </w:r>
          </w:p>
          <w:p w14:paraId="502D060C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Sigurna komunikacija između HES-a i uređaja - podrška za sigurnosne suite 0, 1 i 2 prema DLMS UA 1000-1 Ed. 12.1 i DLMS UA 1000-2 Ed. 8.1 </w:t>
            </w:r>
          </w:p>
          <w:p w14:paraId="6A4DDB9D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Podržana konfiguracija visoke dostupnosti u slučaju kvara poslužitelja </w:t>
            </w:r>
          </w:p>
          <w:p w14:paraId="47EF0D65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spacing w:after="18"/>
              <w:rPr>
                <w:sz w:val="22"/>
                <w:szCs w:val="22"/>
              </w:rPr>
            </w:pPr>
            <w:r w:rsidRPr="008866D8">
              <w:rPr>
                <w:sz w:val="22"/>
                <w:szCs w:val="22"/>
              </w:rPr>
              <w:t xml:space="preserve">Visoka skalabilnost za jednostavno povećanje broja upravljanih uređaja </w:t>
            </w:r>
          </w:p>
          <w:p w14:paraId="38E1C318" w14:textId="77777777" w:rsidR="007B6445" w:rsidRPr="008866D8" w:rsidRDefault="007B6445" w:rsidP="00801F21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866D8">
              <w:rPr>
                <w:sz w:val="22"/>
                <w:szCs w:val="22"/>
              </w:rPr>
              <w:t>Interoperabilan</w:t>
            </w:r>
            <w:proofErr w:type="spellEnd"/>
            <w:r w:rsidRPr="008866D8">
              <w:rPr>
                <w:sz w:val="22"/>
                <w:szCs w:val="22"/>
              </w:rPr>
              <w:t xml:space="preserve"> sloj integracije koji podržava SOAP web usluge i standardizirano CIM sučelje </w:t>
            </w:r>
          </w:p>
          <w:p w14:paraId="48063CAC" w14:textId="77777777" w:rsidR="007B6445" w:rsidRPr="008866D8" w:rsidRDefault="007B6445" w:rsidP="00801F21">
            <w:pPr>
              <w:pStyle w:val="ListParagraph"/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418" w:type="dxa"/>
          </w:tcPr>
          <w:p w14:paraId="32525ADE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>DA/NE</w:t>
            </w:r>
          </w:p>
        </w:tc>
        <w:tc>
          <w:tcPr>
            <w:tcW w:w="2415" w:type="dxa"/>
          </w:tcPr>
          <w:p w14:paraId="1C74BBF6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560F5848" w14:textId="77777777" w:rsidTr="00997FD2">
        <w:trPr>
          <w:trHeight w:val="567"/>
        </w:trPr>
        <w:tc>
          <w:tcPr>
            <w:tcW w:w="851" w:type="dxa"/>
          </w:tcPr>
          <w:p w14:paraId="625E31FA" w14:textId="184041D0" w:rsidR="007B6445" w:rsidRPr="008866D8" w:rsidRDefault="00F83727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4.</w:t>
            </w:r>
            <w:r w:rsidR="007B6445" w:rsidRPr="008866D8"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528" w:type="dxa"/>
          </w:tcPr>
          <w:p w14:paraId="52B01E7C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Trajanje demo licence do 6 mjeseci</w:t>
            </w:r>
          </w:p>
        </w:tc>
        <w:tc>
          <w:tcPr>
            <w:tcW w:w="1418" w:type="dxa"/>
          </w:tcPr>
          <w:p w14:paraId="498E4CA5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Navesti vrijeme trajanja licence</w:t>
            </w:r>
          </w:p>
        </w:tc>
        <w:tc>
          <w:tcPr>
            <w:tcW w:w="2415" w:type="dxa"/>
          </w:tcPr>
          <w:p w14:paraId="731F285C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6272C9BA" w14:textId="77777777" w:rsidTr="00997FD2">
        <w:trPr>
          <w:trHeight w:val="567"/>
        </w:trPr>
        <w:tc>
          <w:tcPr>
            <w:tcW w:w="851" w:type="dxa"/>
          </w:tcPr>
          <w:p w14:paraId="2894C5CE" w14:textId="25200EE9" w:rsidR="007B6445" w:rsidRPr="008866D8" w:rsidRDefault="00F83727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4.</w:t>
            </w:r>
            <w:r w:rsidR="007B6445" w:rsidRPr="008866D8"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528" w:type="dxa"/>
          </w:tcPr>
          <w:p w14:paraId="6E75464D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Broj korisnika do 30 uređaja (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device</w:t>
            </w:r>
            <w:proofErr w:type="spellEnd"/>
            <w:r w:rsidRPr="008866D8">
              <w:rPr>
                <w:rFonts w:ascii="Calibri" w:hAnsi="Calibri" w:cs="Calibri"/>
                <w:lang w:val="hr-HR"/>
              </w:rPr>
              <w:t>) te rad na sustavu do 10 istovremenih korisnika</w:t>
            </w:r>
          </w:p>
        </w:tc>
        <w:tc>
          <w:tcPr>
            <w:tcW w:w="1418" w:type="dxa"/>
          </w:tcPr>
          <w:p w14:paraId="2416E957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E0281B4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472B14C1" w14:textId="77777777" w:rsidTr="00997FD2">
        <w:trPr>
          <w:trHeight w:val="567"/>
        </w:trPr>
        <w:tc>
          <w:tcPr>
            <w:tcW w:w="851" w:type="dxa"/>
          </w:tcPr>
          <w:p w14:paraId="06DA9E3A" w14:textId="1D67F561" w:rsidR="007B6445" w:rsidRPr="008866D8" w:rsidRDefault="00F83727" w:rsidP="00801F21">
            <w:pPr>
              <w:jc w:val="both"/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t>4.</w:t>
            </w:r>
            <w:r w:rsidR="007B6445" w:rsidRPr="008866D8">
              <w:rPr>
                <w:rFonts w:ascii="Calibri" w:hAnsi="Calibri" w:cs="Calibri"/>
                <w:color w:val="000000"/>
                <w:lang w:val="pt-BR"/>
              </w:rPr>
              <w:t>4.</w:t>
            </w:r>
          </w:p>
        </w:tc>
        <w:tc>
          <w:tcPr>
            <w:tcW w:w="5528" w:type="dxa"/>
          </w:tcPr>
          <w:p w14:paraId="0BF4C395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t>Održavanje softwarea dok traje licenca</w:t>
            </w:r>
          </w:p>
          <w:p w14:paraId="47FFDA8F" w14:textId="77777777" w:rsidR="007B6445" w:rsidRPr="008866D8" w:rsidRDefault="007B6445" w:rsidP="00801F21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418" w:type="dxa"/>
          </w:tcPr>
          <w:p w14:paraId="3D7078F7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DA/NE</w:t>
            </w:r>
          </w:p>
        </w:tc>
        <w:tc>
          <w:tcPr>
            <w:tcW w:w="2415" w:type="dxa"/>
          </w:tcPr>
          <w:p w14:paraId="1EDD6D7B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F83727" w:rsidRPr="008866D8" w14:paraId="2E8FF28A" w14:textId="77777777" w:rsidTr="00997FD2">
        <w:trPr>
          <w:trHeight w:val="567"/>
        </w:trPr>
        <w:tc>
          <w:tcPr>
            <w:tcW w:w="851" w:type="dxa"/>
          </w:tcPr>
          <w:p w14:paraId="1DBBFA51" w14:textId="69AFBCE7" w:rsidR="007B6445" w:rsidRPr="008866D8" w:rsidRDefault="00F83727" w:rsidP="00801F21">
            <w:pPr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t>4.</w:t>
            </w:r>
            <w:r w:rsidR="007B6445" w:rsidRPr="008866D8">
              <w:rPr>
                <w:rFonts w:ascii="Calibri" w:hAnsi="Calibri" w:cs="Calibri"/>
                <w:color w:val="000000"/>
                <w:lang w:val="pt-BR"/>
              </w:rPr>
              <w:t>5.</w:t>
            </w:r>
          </w:p>
        </w:tc>
        <w:tc>
          <w:tcPr>
            <w:tcW w:w="5528" w:type="dxa"/>
          </w:tcPr>
          <w:p w14:paraId="4F7EC18D" w14:textId="77777777" w:rsidR="007B6445" w:rsidRPr="008866D8" w:rsidRDefault="007B6445" w:rsidP="00801F21">
            <w:pPr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t>Software za automatsko i daljinsko očitavanje naprednih brojila– DEMO verzija treba povezati mrežu brojila u paviljonu RK i 10</w:t>
            </w:r>
          </w:p>
          <w:p w14:paraId="4CD42D0B" w14:textId="77777777" w:rsidR="007B6445" w:rsidRPr="008866D8" w:rsidRDefault="007B6445" w:rsidP="00801F21">
            <w:pPr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lastRenderedPageBreak/>
              <w:t>- brojila očitavaju električne vrijednosti u strujnim krugovima gdje u instalirana</w:t>
            </w:r>
          </w:p>
          <w:p w14:paraId="02D0CB47" w14:textId="77777777" w:rsidR="007B6445" w:rsidRPr="008866D8" w:rsidRDefault="007B6445" w:rsidP="00801F21">
            <w:pPr>
              <w:rPr>
                <w:rFonts w:ascii="Calibri" w:hAnsi="Calibri" w:cs="Calibri"/>
                <w:color w:val="000000"/>
                <w:lang w:val="pt-BR"/>
              </w:rPr>
            </w:pPr>
            <w:r w:rsidRPr="008866D8">
              <w:rPr>
                <w:rFonts w:ascii="Calibri" w:hAnsi="Calibri" w:cs="Calibri"/>
                <w:color w:val="000000"/>
                <w:lang w:val="pt-BR"/>
              </w:rPr>
              <w:t>- software putem LTE mreže i komunikatora ili modula integriranog na brojilu brojila očitava izmjerene podatke</w:t>
            </w:r>
          </w:p>
          <w:p w14:paraId="1F1312D3" w14:textId="77777777" w:rsidR="007B6445" w:rsidRPr="008866D8" w:rsidRDefault="007B6445" w:rsidP="00801F21">
            <w:pPr>
              <w:rPr>
                <w:rFonts w:ascii="Calibri" w:hAnsi="Calibri" w:cs="Calibri"/>
                <w:color w:val="000000"/>
                <w:lang w:val="pt-BR"/>
              </w:rPr>
            </w:pPr>
          </w:p>
        </w:tc>
        <w:tc>
          <w:tcPr>
            <w:tcW w:w="1418" w:type="dxa"/>
          </w:tcPr>
          <w:p w14:paraId="39C5ECB1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lastRenderedPageBreak/>
              <w:t xml:space="preserve">Navesti može li software povezati napredna </w:t>
            </w:r>
            <w:r w:rsidRPr="008866D8">
              <w:rPr>
                <w:rFonts w:ascii="Calibri" w:hAnsi="Calibri" w:cs="Calibri"/>
                <w:lang w:val="hr-HR"/>
              </w:rPr>
              <w:lastRenderedPageBreak/>
              <w:t xml:space="preserve">brojila do pune </w:t>
            </w:r>
            <w:proofErr w:type="spellStart"/>
            <w:r w:rsidRPr="008866D8">
              <w:rPr>
                <w:rFonts w:ascii="Calibri" w:hAnsi="Calibri" w:cs="Calibri"/>
                <w:lang w:val="hr-HR"/>
              </w:rPr>
              <w:t>funkcional-nosti</w:t>
            </w:r>
            <w:proofErr w:type="spellEnd"/>
          </w:p>
          <w:p w14:paraId="79160A14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  <w:r w:rsidRPr="008866D8">
              <w:rPr>
                <w:rFonts w:ascii="Calibri" w:hAnsi="Calibri" w:cs="Calibri"/>
                <w:lang w:val="hr-HR"/>
              </w:rPr>
              <w:t>DA /NE</w:t>
            </w:r>
          </w:p>
        </w:tc>
        <w:tc>
          <w:tcPr>
            <w:tcW w:w="2415" w:type="dxa"/>
          </w:tcPr>
          <w:p w14:paraId="5D8DA1EB" w14:textId="77777777" w:rsidR="007B6445" w:rsidRPr="008866D8" w:rsidRDefault="007B6445" w:rsidP="00801F21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</w:tbl>
    <w:p w14:paraId="406F474F" w14:textId="77777777" w:rsidR="007B6445" w:rsidRPr="008866D8" w:rsidRDefault="007B6445" w:rsidP="007B6445">
      <w:pPr>
        <w:tabs>
          <w:tab w:val="left" w:pos="6633"/>
          <w:tab w:val="left" w:pos="7154"/>
        </w:tabs>
        <w:ind w:left="360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 xml:space="preserve">                                                                                              </w:t>
      </w:r>
    </w:p>
    <w:p w14:paraId="3E70CDAE" w14:textId="77777777" w:rsidR="00DD4881" w:rsidRPr="008866D8" w:rsidRDefault="00DD4881" w:rsidP="007B6445">
      <w:pPr>
        <w:tabs>
          <w:tab w:val="left" w:pos="6633"/>
          <w:tab w:val="left" w:pos="7154"/>
        </w:tabs>
        <w:ind w:left="360"/>
        <w:rPr>
          <w:rFonts w:ascii="Calibri" w:hAnsi="Calibri" w:cs="Calibri"/>
          <w:lang w:val="hr-HR"/>
        </w:rPr>
      </w:pPr>
    </w:p>
    <w:p w14:paraId="5797E85B" w14:textId="55AC9E23" w:rsidR="00427E79" w:rsidRPr="008866D8" w:rsidRDefault="00DD4881" w:rsidP="00DD4881">
      <w:pPr>
        <w:ind w:left="4680" w:firstLine="360"/>
        <w:jc w:val="both"/>
        <w:rPr>
          <w:rFonts w:ascii="Calibri" w:hAnsi="Calibri" w:cs="Calibri"/>
          <w:lang w:val="hr-HR"/>
        </w:rPr>
      </w:pPr>
      <w:r w:rsidRPr="008866D8">
        <w:rPr>
          <w:rFonts w:ascii="Calibri" w:hAnsi="Calibri" w:cs="Calibri"/>
          <w:lang w:val="hr-HR"/>
        </w:rPr>
        <w:t>__________________________________</w:t>
      </w:r>
    </w:p>
    <w:tbl>
      <w:tblPr>
        <w:tblpPr w:leftFromText="180" w:rightFromText="180" w:vertAnchor="text" w:tblpY="1"/>
        <w:tblOverlap w:val="never"/>
        <w:tblW w:w="2900" w:type="dxa"/>
        <w:tblLook w:val="04A0" w:firstRow="1" w:lastRow="0" w:firstColumn="1" w:lastColumn="0" w:noHBand="0" w:noVBand="1"/>
      </w:tblPr>
      <w:tblGrid>
        <w:gridCol w:w="2900"/>
      </w:tblGrid>
      <w:tr w:rsidR="00D4318D" w:rsidRPr="008866D8" w14:paraId="66A955CE" w14:textId="77777777" w:rsidTr="00DD4881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FF3" w14:textId="589234D7" w:rsidR="00D4318D" w:rsidRPr="008866D8" w:rsidRDefault="00D4318D" w:rsidP="00DD4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r-HR" w:eastAsia="hr-HR"/>
                <w14:ligatures w14:val="none"/>
              </w:rPr>
            </w:pPr>
          </w:p>
        </w:tc>
      </w:tr>
    </w:tbl>
    <w:p w14:paraId="753B6C27" w14:textId="51968188" w:rsidR="009A25C1" w:rsidRPr="00C91649" w:rsidRDefault="00DD4881" w:rsidP="00DD4881">
      <w:pPr>
        <w:tabs>
          <w:tab w:val="left" w:pos="4696"/>
        </w:tabs>
        <w:ind w:left="360"/>
        <w:rPr>
          <w:rFonts w:ascii="Calibri" w:hAnsi="Calibri" w:cs="Calibri"/>
          <w:sz w:val="20"/>
          <w:szCs w:val="20"/>
          <w:lang w:val="hr-HR"/>
        </w:rPr>
      </w:pPr>
      <w:r w:rsidRPr="008866D8">
        <w:rPr>
          <w:rFonts w:ascii="Calibri" w:hAnsi="Calibri" w:cs="Calibri"/>
          <w:lang w:val="hr-HR"/>
        </w:rPr>
        <w:tab/>
      </w:r>
      <w:r w:rsidRPr="00C91649">
        <w:rPr>
          <w:rFonts w:ascii="Calibri" w:hAnsi="Calibri" w:cs="Calibri"/>
          <w:sz w:val="20"/>
          <w:szCs w:val="20"/>
          <w:lang w:val="hr-HR"/>
        </w:rPr>
        <w:tab/>
        <w:t>(pečat i potpis ovlaštene osobe ponuditelja)</w:t>
      </w:r>
      <w:r w:rsidRPr="00C91649">
        <w:rPr>
          <w:rFonts w:ascii="Calibri" w:hAnsi="Calibri" w:cs="Calibri"/>
          <w:sz w:val="20"/>
          <w:szCs w:val="20"/>
          <w:lang w:val="hr-HR"/>
        </w:rPr>
        <w:br w:type="textWrapping" w:clear="all"/>
      </w:r>
    </w:p>
    <w:sectPr w:rsidR="009A25C1" w:rsidRPr="00C916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025D5"/>
    <w:multiLevelType w:val="hybridMultilevel"/>
    <w:tmpl w:val="B07E5A8E"/>
    <w:lvl w:ilvl="0" w:tplc="3AF67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B6A"/>
    <w:multiLevelType w:val="hybridMultilevel"/>
    <w:tmpl w:val="245AE8E8"/>
    <w:lvl w:ilvl="0" w:tplc="B186D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2FE0"/>
    <w:multiLevelType w:val="hybridMultilevel"/>
    <w:tmpl w:val="D95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5382">
    <w:abstractNumId w:val="2"/>
  </w:num>
  <w:num w:numId="2" w16cid:durableId="352347044">
    <w:abstractNumId w:val="1"/>
  </w:num>
  <w:num w:numId="3" w16cid:durableId="26098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58"/>
    <w:rsid w:val="000379FC"/>
    <w:rsid w:val="000446F2"/>
    <w:rsid w:val="00050973"/>
    <w:rsid w:val="000829D5"/>
    <w:rsid w:val="000922F0"/>
    <w:rsid w:val="000A57A3"/>
    <w:rsid w:val="000A69BA"/>
    <w:rsid w:val="000B5BFA"/>
    <w:rsid w:val="000D5934"/>
    <w:rsid w:val="000E067A"/>
    <w:rsid w:val="000F178A"/>
    <w:rsid w:val="000F2CCC"/>
    <w:rsid w:val="000F6B85"/>
    <w:rsid w:val="001150B1"/>
    <w:rsid w:val="0011655E"/>
    <w:rsid w:val="00131326"/>
    <w:rsid w:val="001340B3"/>
    <w:rsid w:val="00135634"/>
    <w:rsid w:val="00136016"/>
    <w:rsid w:val="001963C5"/>
    <w:rsid w:val="001A1123"/>
    <w:rsid w:val="0021218B"/>
    <w:rsid w:val="00234BDC"/>
    <w:rsid w:val="002655E9"/>
    <w:rsid w:val="002A782F"/>
    <w:rsid w:val="002B34F3"/>
    <w:rsid w:val="002D2535"/>
    <w:rsid w:val="002D40AE"/>
    <w:rsid w:val="002F4801"/>
    <w:rsid w:val="00306C08"/>
    <w:rsid w:val="003104CC"/>
    <w:rsid w:val="0031519C"/>
    <w:rsid w:val="003557CF"/>
    <w:rsid w:val="00385C7E"/>
    <w:rsid w:val="00396A62"/>
    <w:rsid w:val="00396D12"/>
    <w:rsid w:val="003F248D"/>
    <w:rsid w:val="00427E79"/>
    <w:rsid w:val="00435CE1"/>
    <w:rsid w:val="004648AD"/>
    <w:rsid w:val="00476CA0"/>
    <w:rsid w:val="00483E89"/>
    <w:rsid w:val="0048592C"/>
    <w:rsid w:val="004A4B87"/>
    <w:rsid w:val="00505208"/>
    <w:rsid w:val="005321CC"/>
    <w:rsid w:val="00543DDC"/>
    <w:rsid w:val="00557733"/>
    <w:rsid w:val="005C11BD"/>
    <w:rsid w:val="00603805"/>
    <w:rsid w:val="00616DF5"/>
    <w:rsid w:val="006234D2"/>
    <w:rsid w:val="00672B64"/>
    <w:rsid w:val="006B0C47"/>
    <w:rsid w:val="006B3D0D"/>
    <w:rsid w:val="006C0079"/>
    <w:rsid w:val="006F374C"/>
    <w:rsid w:val="006F4907"/>
    <w:rsid w:val="00700658"/>
    <w:rsid w:val="007511A7"/>
    <w:rsid w:val="00787169"/>
    <w:rsid w:val="00793BB4"/>
    <w:rsid w:val="007948A1"/>
    <w:rsid w:val="007B6445"/>
    <w:rsid w:val="007E4324"/>
    <w:rsid w:val="007F5B3E"/>
    <w:rsid w:val="00803896"/>
    <w:rsid w:val="008104A5"/>
    <w:rsid w:val="008212DE"/>
    <w:rsid w:val="0085575A"/>
    <w:rsid w:val="008561DC"/>
    <w:rsid w:val="0086458F"/>
    <w:rsid w:val="00875147"/>
    <w:rsid w:val="008832C4"/>
    <w:rsid w:val="008866D8"/>
    <w:rsid w:val="00897990"/>
    <w:rsid w:val="008A28D9"/>
    <w:rsid w:val="008A2C00"/>
    <w:rsid w:val="008A5382"/>
    <w:rsid w:val="008C3E2B"/>
    <w:rsid w:val="008E6912"/>
    <w:rsid w:val="008F0140"/>
    <w:rsid w:val="008F084C"/>
    <w:rsid w:val="00914201"/>
    <w:rsid w:val="00937017"/>
    <w:rsid w:val="0097257C"/>
    <w:rsid w:val="00997FD2"/>
    <w:rsid w:val="009A25C1"/>
    <w:rsid w:val="009A4F73"/>
    <w:rsid w:val="009D11BD"/>
    <w:rsid w:val="009E2FC7"/>
    <w:rsid w:val="00A06CAC"/>
    <w:rsid w:val="00A354E0"/>
    <w:rsid w:val="00A35C60"/>
    <w:rsid w:val="00A42752"/>
    <w:rsid w:val="00A60F8F"/>
    <w:rsid w:val="00A76388"/>
    <w:rsid w:val="00AA6BF1"/>
    <w:rsid w:val="00AB491D"/>
    <w:rsid w:val="00AB5E2F"/>
    <w:rsid w:val="00AB60EF"/>
    <w:rsid w:val="00AE12DE"/>
    <w:rsid w:val="00AE5098"/>
    <w:rsid w:val="00B311BF"/>
    <w:rsid w:val="00B312D7"/>
    <w:rsid w:val="00B436C2"/>
    <w:rsid w:val="00B523A2"/>
    <w:rsid w:val="00B529A9"/>
    <w:rsid w:val="00B60DAC"/>
    <w:rsid w:val="00B6779A"/>
    <w:rsid w:val="00B84FF2"/>
    <w:rsid w:val="00B855F9"/>
    <w:rsid w:val="00B9436A"/>
    <w:rsid w:val="00B974F4"/>
    <w:rsid w:val="00B979CE"/>
    <w:rsid w:val="00BC3272"/>
    <w:rsid w:val="00BC4290"/>
    <w:rsid w:val="00BF554D"/>
    <w:rsid w:val="00C00D7A"/>
    <w:rsid w:val="00C12D03"/>
    <w:rsid w:val="00C23790"/>
    <w:rsid w:val="00C41CCE"/>
    <w:rsid w:val="00C51019"/>
    <w:rsid w:val="00C91649"/>
    <w:rsid w:val="00C952EB"/>
    <w:rsid w:val="00CB0AFE"/>
    <w:rsid w:val="00CC4AE2"/>
    <w:rsid w:val="00CE1001"/>
    <w:rsid w:val="00D07182"/>
    <w:rsid w:val="00D1547A"/>
    <w:rsid w:val="00D249AF"/>
    <w:rsid w:val="00D26FA0"/>
    <w:rsid w:val="00D4318D"/>
    <w:rsid w:val="00D50A0A"/>
    <w:rsid w:val="00D56F69"/>
    <w:rsid w:val="00D70269"/>
    <w:rsid w:val="00D74D99"/>
    <w:rsid w:val="00D96983"/>
    <w:rsid w:val="00DA590C"/>
    <w:rsid w:val="00DD0AEC"/>
    <w:rsid w:val="00DD4881"/>
    <w:rsid w:val="00DF6CD5"/>
    <w:rsid w:val="00E14AA0"/>
    <w:rsid w:val="00E21248"/>
    <w:rsid w:val="00E568AC"/>
    <w:rsid w:val="00E56B23"/>
    <w:rsid w:val="00E70025"/>
    <w:rsid w:val="00EA2B67"/>
    <w:rsid w:val="00EA7993"/>
    <w:rsid w:val="00EC2D7A"/>
    <w:rsid w:val="00EE1624"/>
    <w:rsid w:val="00EF66D9"/>
    <w:rsid w:val="00F04F18"/>
    <w:rsid w:val="00F16B1F"/>
    <w:rsid w:val="00F2701B"/>
    <w:rsid w:val="00F34328"/>
    <w:rsid w:val="00F364EB"/>
    <w:rsid w:val="00F36D4F"/>
    <w:rsid w:val="00F56058"/>
    <w:rsid w:val="00F70415"/>
    <w:rsid w:val="00F7132A"/>
    <w:rsid w:val="00F7667F"/>
    <w:rsid w:val="00F83727"/>
    <w:rsid w:val="00F95E15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DFA9"/>
  <w15:docId w15:val="{8509750C-D5FC-4116-9787-8BD6A5E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1D"/>
    <w:pPr>
      <w:ind w:left="720"/>
      <w:contextualSpacing/>
    </w:pPr>
  </w:style>
  <w:style w:type="table" w:styleId="TableGrid">
    <w:name w:val="Table Grid"/>
    <w:basedOn w:val="TableNormal"/>
    <w:uiPriority w:val="39"/>
    <w:rsid w:val="00AB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0AEC"/>
    <w:rPr>
      <w:color w:val="666666"/>
    </w:rPr>
  </w:style>
  <w:style w:type="paragraph" w:styleId="Revision">
    <w:name w:val="Revision"/>
    <w:hidden/>
    <w:uiPriority w:val="99"/>
    <w:semiHidden/>
    <w:rsid w:val="00F364EB"/>
    <w:pPr>
      <w:spacing w:after="0" w:line="240" w:lineRule="auto"/>
    </w:pPr>
  </w:style>
  <w:style w:type="paragraph" w:customStyle="1" w:styleId="Default">
    <w:name w:val="Default"/>
    <w:rsid w:val="007B6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52B3-44E1-4D27-91B5-CC5C2BA0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Tilić</dc:creator>
  <cp:keywords/>
  <dc:description/>
  <cp:lastModifiedBy>Biljana Pataki</cp:lastModifiedBy>
  <cp:revision>15</cp:revision>
  <cp:lastPrinted>2024-08-09T14:16:00Z</cp:lastPrinted>
  <dcterms:created xsi:type="dcterms:W3CDTF">2024-08-09T13:51:00Z</dcterms:created>
  <dcterms:modified xsi:type="dcterms:W3CDTF">2024-08-13T08:10:00Z</dcterms:modified>
</cp:coreProperties>
</file>